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5E28" w:rsidRPr="00FE5E28" w:rsidRDefault="00FE5E28" w:rsidP="00095CFE">
      <w:pPr>
        <w:pStyle w:val="IATED-Authors"/>
        <w:jc w:val="left"/>
        <w:rPr>
          <w:lang w:val="ru-RU"/>
        </w:rPr>
      </w:pPr>
    </w:p>
    <w:p w:rsidR="00A623AE" w:rsidRDefault="009C45E1" w:rsidP="00A623AE">
      <w:pPr>
        <w:pStyle w:val="IATED-PaperTitle"/>
        <w:spacing w:before="0" w:after="0"/>
        <w:ind w:firstLine="708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РАСШИРЕНИЯ </w:t>
      </w:r>
      <w:r>
        <w:rPr>
          <w:rFonts w:ascii="Times New Roman" w:hAnsi="Times New Roman" w:cs="Times New Roman"/>
        </w:rPr>
        <w:t>APACHE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SPARK</w:t>
      </w:r>
      <w:r>
        <w:rPr>
          <w:rFonts w:ascii="Times New Roman" w:hAnsi="Times New Roman" w:cs="Times New Roman"/>
          <w:lang w:val="ru-RU"/>
        </w:rPr>
        <w:t xml:space="preserve"> как средство ПРОВЕДЕНИЯ ИНТЕГРАЦИОННОГО тестирования PySpark ПРИЛОЖЕНИЙ БЕЗ ДАННЫХ</w:t>
      </w:r>
    </w:p>
    <w:p w:rsidR="00A623AE" w:rsidRPr="00FC041D" w:rsidRDefault="00A623AE" w:rsidP="00A623AE">
      <w:pPr>
        <w:pStyle w:val="IATED-Authors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623AE" w:rsidRPr="00FC041D" w:rsidRDefault="005839EB" w:rsidP="00A623AE">
      <w:pPr>
        <w:pStyle w:val="IATED-PaperTitle"/>
        <w:spacing w:before="0"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Кочагин Илья Вадимович</w:t>
      </w:r>
    </w:p>
    <w:p w:rsidR="004D0424" w:rsidRPr="00FC041D" w:rsidRDefault="004D0424" w:rsidP="004D0424">
      <w:pPr>
        <w:pStyle w:val="IATED-Affiliation"/>
        <w:jc w:val="left"/>
        <w:rPr>
          <w:rFonts w:ascii="Times New Roman" w:hAnsi="Times New Roman" w:cs="Times New Roman"/>
          <w:sz w:val="24"/>
          <w:lang w:val="ru-RU"/>
        </w:rPr>
      </w:pPr>
    </w:p>
    <w:p w:rsidR="00465D77" w:rsidRDefault="009E0986" w:rsidP="00A623AE">
      <w:pPr>
        <w:pStyle w:val="IATED-Affiliation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Московский физико-технический институт, г. Москва, Россия</w:t>
      </w:r>
    </w:p>
    <w:p w:rsidR="00465D77" w:rsidRDefault="009E0986" w:rsidP="00A623AE">
      <w:pPr>
        <w:pStyle w:val="IATED-Affiliation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01.04.02, Прикладная математика и информатика, магистр</w:t>
      </w:r>
    </w:p>
    <w:p w:rsidR="00A623AE" w:rsidRPr="00FC041D" w:rsidRDefault="009E0986" w:rsidP="00A623AE">
      <w:pPr>
        <w:pStyle w:val="IATED-Affiliation"/>
        <w:rPr>
          <w:rFonts w:ascii="Times New Roman" w:hAnsi="Times New Roman" w:cs="Times New Roman"/>
          <w:sz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</w:rPr>
        <w:t>ilyakochagin</w:t>
      </w:r>
      <w:proofErr w:type="spellEnd"/>
      <w:r>
        <w:rPr>
          <w:rFonts w:ascii="Times New Roman" w:hAnsi="Times New Roman" w:cs="Times New Roman"/>
          <w:sz w:val="24"/>
          <w:lang w:val="ru-RU"/>
        </w:rPr>
        <w:t>@</w:t>
      </w:r>
      <w:proofErr w:type="spellStart"/>
      <w:r>
        <w:rPr>
          <w:rFonts w:ascii="Times New Roman" w:hAnsi="Times New Roman" w:cs="Times New Roman"/>
          <w:sz w:val="24"/>
        </w:rPr>
        <w:t>yandex</w:t>
      </w:r>
      <w:proofErr w:type="spellEnd"/>
      <w:r>
        <w:rPr>
          <w:rFonts w:ascii="Times New Roman" w:hAnsi="Times New Roman" w:cs="Times New Roman"/>
          <w:sz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</w:rPr>
        <w:t>ru</w:t>
      </w:r>
      <w:proofErr w:type="spellEnd"/>
    </w:p>
    <w:p w:rsidR="00A623AE" w:rsidRPr="00FC041D" w:rsidRDefault="00A623AE" w:rsidP="00A623AE">
      <w:pPr>
        <w:pStyle w:val="IATED-Affiliation"/>
        <w:jc w:val="left"/>
        <w:rPr>
          <w:rFonts w:ascii="Times New Roman" w:hAnsi="Times New Roman" w:cs="Times New Roman"/>
          <w:sz w:val="24"/>
          <w:lang w:val="ru-RU"/>
        </w:rPr>
      </w:pPr>
    </w:p>
    <w:p w:rsidR="00A623AE" w:rsidRPr="00FC041D" w:rsidRDefault="00A623AE" w:rsidP="00A623AE">
      <w:pPr>
        <w:pStyle w:val="IATED-Authors"/>
        <w:spacing w:after="0"/>
        <w:rPr>
          <w:rFonts w:ascii="Times New Roman" w:hAnsi="Times New Roman" w:cs="Times New Roman"/>
          <w:b w:val="0"/>
          <w:i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lang w:val="ru-RU"/>
        </w:rPr>
        <w:t>Ненахов</w:t>
      </w:r>
      <w:proofErr w:type="spellEnd"/>
      <w:r>
        <w:rPr>
          <w:rFonts w:ascii="Times New Roman" w:hAnsi="Times New Roman" w:cs="Times New Roman"/>
          <w:lang w:val="ru-RU"/>
        </w:rPr>
        <w:t xml:space="preserve"> Евгений Валентинович</w:t>
      </w:r>
    </w:p>
    <w:p w:rsidR="00A623AE" w:rsidRPr="00FC041D" w:rsidRDefault="007C7F93" w:rsidP="00A623AE">
      <w:pPr>
        <w:pStyle w:val="IATED-Affiliation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Московский авиационный институт, к.ф.-м.н., доцент, </w:t>
      </w:r>
      <w:proofErr w:type="spellStart"/>
      <w:r>
        <w:rPr>
          <w:rFonts w:ascii="Times New Roman" w:hAnsi="Times New Roman" w:cs="Times New Roman"/>
          <w:sz w:val="24"/>
        </w:rPr>
        <w:t>newnew</w:t>
      </w:r>
      <w:proofErr w:type="spellEnd"/>
      <w:r>
        <w:rPr>
          <w:rFonts w:ascii="Times New Roman" w:hAnsi="Times New Roman" w:cs="Times New Roman"/>
          <w:sz w:val="24"/>
          <w:lang w:val="ru-RU"/>
        </w:rPr>
        <w:t>94@</w:t>
      </w:r>
      <w:r>
        <w:rPr>
          <w:rFonts w:ascii="Times New Roman" w:hAnsi="Times New Roman" w:cs="Times New Roman"/>
          <w:sz w:val="24"/>
        </w:rPr>
        <w:t>mail</w:t>
      </w:r>
      <w:r>
        <w:rPr>
          <w:rFonts w:ascii="Times New Roman" w:hAnsi="Times New Roman" w:cs="Times New Roman"/>
          <w:sz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</w:rPr>
        <w:t>ru</w:t>
      </w:r>
      <w:proofErr w:type="spellEnd"/>
    </w:p>
    <w:p w:rsidR="00A623AE" w:rsidRPr="00FC041D" w:rsidRDefault="00A623AE" w:rsidP="00A623AE">
      <w:pPr>
        <w:pStyle w:val="IATED-Affiliation"/>
        <w:jc w:val="left"/>
        <w:rPr>
          <w:rFonts w:ascii="Times New Roman" w:hAnsi="Times New Roman" w:cs="Times New Roman"/>
          <w:sz w:val="24"/>
          <w:lang w:val="ru-RU"/>
        </w:rPr>
      </w:pPr>
    </w:p>
    <w:p w:rsidR="00D537EF" w:rsidRPr="00FC041D" w:rsidRDefault="00A623AE" w:rsidP="00FC041D">
      <w:pPr>
        <w:spacing w:after="0"/>
        <w:ind w:firstLine="567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/>
          <w:lang w:val="ru-RU"/>
        </w:rPr>
        <w:t xml:space="preserve">Аннотация. </w:t>
      </w:r>
      <w:r>
        <w:rPr>
          <w:rFonts w:ascii="Times New Roman" w:hAnsi="Times New Roman"/>
          <w:bCs/>
          <w:lang w:val="ru-RU"/>
        </w:rPr>
        <w:t xml:space="preserve">В статье рассмотрены примеры написания расширений для </w:t>
      </w:r>
      <w:proofErr w:type="spellStart"/>
      <w:r>
        <w:rPr>
          <w:rFonts w:ascii="Times New Roman" w:hAnsi="Times New Roman"/>
          <w:bCs/>
        </w:rPr>
        <w:t>PySpark</w:t>
      </w:r>
      <w:proofErr w:type="spellEnd"/>
      <w:r>
        <w:rPr>
          <w:rFonts w:ascii="Times New Roman" w:hAnsi="Times New Roman"/>
          <w:bCs/>
          <w:lang w:val="ru-RU"/>
        </w:rPr>
        <w:t xml:space="preserve"> приложений на </w:t>
      </w:r>
      <w:r>
        <w:rPr>
          <w:rFonts w:ascii="Times New Roman" w:hAnsi="Times New Roman"/>
          <w:bCs/>
        </w:rPr>
        <w:t>Scala</w:t>
      </w:r>
      <w:r>
        <w:rPr>
          <w:rFonts w:ascii="Times New Roman" w:hAnsi="Times New Roman"/>
          <w:bCs/>
          <w:lang w:val="ru-RU"/>
        </w:rPr>
        <w:t xml:space="preserve"> и преимущества от их применения при интеграционном тестировании без данных. В результате получены скомпилированные .</w:t>
      </w:r>
      <w:r>
        <w:rPr>
          <w:rFonts w:ascii="Times New Roman" w:hAnsi="Times New Roman"/>
          <w:bCs/>
        </w:rPr>
        <w:t>jar</w:t>
      </w:r>
      <w:r>
        <w:rPr>
          <w:rFonts w:ascii="Times New Roman" w:hAnsi="Times New Roman"/>
          <w:bCs/>
          <w:lang w:val="ru-RU"/>
        </w:rPr>
        <w:t xml:space="preserve">-файлы, готовые к использованию в </w:t>
      </w:r>
      <w:proofErr w:type="spellStart"/>
      <w:r>
        <w:rPr>
          <w:rFonts w:ascii="Times New Roman" w:hAnsi="Times New Roman"/>
          <w:bCs/>
        </w:rPr>
        <w:t>PySpark</w:t>
      </w:r>
      <w:proofErr w:type="spellEnd"/>
      <w:r>
        <w:rPr>
          <w:rFonts w:ascii="Times New Roman" w:hAnsi="Times New Roman"/>
          <w:bCs/>
          <w:lang w:val="ru-RU"/>
        </w:rPr>
        <w:t xml:space="preserve"> приложениях.</w:t>
      </w:r>
    </w:p>
    <w:p w:rsidR="00A623AE" w:rsidRPr="00FC041D" w:rsidRDefault="00A623AE" w:rsidP="00FC041D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val="ru-RU"/>
        </w:rPr>
        <w:t>Ключевые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ru-RU"/>
        </w:rPr>
        <w:t>слова</w:t>
      </w:r>
      <w:r>
        <w:rPr>
          <w:rFonts w:ascii="Times New Roman" w:hAnsi="Times New Roman"/>
        </w:rPr>
        <w:t xml:space="preserve">: Apache Spark, </w:t>
      </w:r>
      <w:proofErr w:type="spellStart"/>
      <w:r>
        <w:rPr>
          <w:rFonts w:ascii="Times New Roman" w:hAnsi="Times New Roman"/>
        </w:rPr>
        <w:t>PySpark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proofErr w:type="gramStart"/>
      <w:r>
        <w:rPr>
          <w:rFonts w:ascii="Times New Roman" w:hAnsi="Times New Roman"/>
        </w:rPr>
        <w:t>spark.sql.jars</w:t>
      </w:r>
      <w:proofErr w:type="spellEnd"/>
      <w:proofErr w:type="gram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spark.sql.extensions</w:t>
      </w:r>
      <w:proofErr w:type="spellEnd"/>
      <w:r>
        <w:rPr>
          <w:rFonts w:ascii="Times New Roman" w:hAnsi="Times New Roman"/>
        </w:rPr>
        <w:t>, testing</w:t>
      </w:r>
    </w:p>
    <w:p w:rsidR="00A623AE" w:rsidRPr="00FC041D" w:rsidRDefault="00A623AE" w:rsidP="00F20FDF">
      <w:pPr>
        <w:spacing w:after="0"/>
        <w:jc w:val="both"/>
        <w:rPr>
          <w:rFonts w:ascii="Times New Roman" w:hAnsi="Times New Roman"/>
        </w:rPr>
      </w:pPr>
    </w:p>
    <w:p w:rsidR="000F7E3B" w:rsidRPr="00FC041D" w:rsidRDefault="000F7E3B" w:rsidP="00F20FDF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Введение</w:t>
      </w:r>
    </w:p>
    <w:p w:rsidR="0048119B" w:rsidRPr="0076625B" w:rsidRDefault="00036E07" w:rsidP="00F20FDF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Фреймворк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 момента его появления стал стандартом распределенной обработки больших данных [</w:t>
      </w:r>
      <w:r w:rsidR="00F65629" w:rsidRPr="00F65629">
        <w:rPr>
          <w:rFonts w:ascii="Times New Roman" w:hAnsi="Times New Roman"/>
          <w:color w:val="000000" w:themeColor="text1"/>
          <w:sz w:val="28"/>
          <w:szCs w:val="28"/>
          <w:lang w:val="ru-RU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]. Его удобство, наличие </w:t>
      </w:r>
      <w:r>
        <w:rPr>
          <w:rFonts w:ascii="Times New Roman" w:hAnsi="Times New Roman"/>
          <w:color w:val="000000" w:themeColor="text1"/>
          <w:sz w:val="28"/>
          <w:szCs w:val="28"/>
        </w:rPr>
        <w:t>API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для нескольких языков программирования (</w:t>
      </w:r>
      <w:r>
        <w:rPr>
          <w:rFonts w:ascii="Times New Roman" w:hAnsi="Times New Roman"/>
          <w:color w:val="000000" w:themeColor="text1"/>
          <w:sz w:val="28"/>
          <w:szCs w:val="28"/>
        </w:rPr>
        <w:t>Java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Python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Scala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), технологии отложенных вычислений и открытый исходный код делают его самым популярным фреймворком для обработки больших данных [</w:t>
      </w:r>
      <w:r w:rsidR="00F65629" w:rsidRPr="00F65629">
        <w:rPr>
          <w:rFonts w:ascii="Times New Roman" w:hAnsi="Times New Roman"/>
          <w:color w:val="000000" w:themeColor="text1"/>
          <w:sz w:val="28"/>
          <w:szCs w:val="28"/>
          <w:lang w:val="ru-RU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]. В России Spark применяется также для анализа данных в телекоммуникациях и государственных системах, например, для </w:t>
      </w:r>
      <w:r w:rsidR="00F27C07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обработки потоковых данных в ОАО </w:t>
      </w:r>
      <w:r w:rsidR="00F27C07" w:rsidRPr="00F27C07">
        <w:rPr>
          <w:rFonts w:ascii="Times New Roman" w:hAnsi="Times New Roman"/>
          <w:color w:val="000000" w:themeColor="text1"/>
          <w:sz w:val="28"/>
          <w:szCs w:val="28"/>
          <w:lang w:val="ru-RU"/>
        </w:rPr>
        <w:t>“</w:t>
      </w:r>
      <w:r w:rsidR="00F27C07">
        <w:rPr>
          <w:rFonts w:ascii="Times New Roman" w:hAnsi="Times New Roman"/>
          <w:color w:val="000000" w:themeColor="text1"/>
          <w:sz w:val="28"/>
          <w:szCs w:val="28"/>
          <w:lang w:val="ru-RU"/>
        </w:rPr>
        <w:t>РЖД</w:t>
      </w:r>
      <w:r w:rsidR="00F27C07" w:rsidRPr="00F27C07">
        <w:rPr>
          <w:rFonts w:ascii="Times New Roman" w:hAnsi="Times New Roman"/>
          <w:color w:val="000000" w:themeColor="text1"/>
          <w:sz w:val="28"/>
          <w:szCs w:val="28"/>
          <w:lang w:val="ru-RU"/>
        </w:rPr>
        <w:t>”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[</w:t>
      </w:r>
      <w:r w:rsidR="00B32CF6" w:rsidRPr="009765B6">
        <w:rPr>
          <w:rFonts w:ascii="Times New Roman" w:hAnsi="Times New Roman"/>
          <w:color w:val="000000" w:themeColor="text1"/>
          <w:sz w:val="28"/>
          <w:szCs w:val="28"/>
          <w:lang w:val="ru-RU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].</w:t>
      </w:r>
    </w:p>
    <w:p w:rsidR="0048119B" w:rsidRDefault="0048119B" w:rsidP="009C45E1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Однако, на практике, часто возникают потребности расширить функциональность фреймворка. Например, в силу работы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 разными системами хранения данных, возникает потребность в быстром интеграционном тестировании – проверке доступности и работоспособности компонент в связке друг с другом. Иногда, при помощи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требуется работать с нестандартными типами данных при интеграции различных СУБД (систем управления базами данных). Среди имеющихся </w:t>
      </w:r>
      <w:r>
        <w:rPr>
          <w:rFonts w:ascii="Times New Roman" w:hAnsi="Times New Roman"/>
          <w:color w:val="000000" w:themeColor="text1"/>
          <w:sz w:val="28"/>
          <w:szCs w:val="28"/>
        </w:rPr>
        <w:t>API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для работы с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API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 языке программирования </w:t>
      </w:r>
      <w:r>
        <w:rPr>
          <w:rFonts w:ascii="Times New Roman" w:hAnsi="Times New Roman"/>
          <w:color w:val="000000" w:themeColor="text1"/>
          <w:sz w:val="28"/>
          <w:szCs w:val="28"/>
        </w:rPr>
        <w:t>Python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является самым популярным.</w:t>
      </w:r>
    </w:p>
    <w:p w:rsidR="009C45E1" w:rsidRDefault="009C45E1" w:rsidP="009C45E1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 xml:space="preserve">В статье разобрано несколько практических примеров написания расширений для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 </w:t>
      </w:r>
      <w:r>
        <w:rPr>
          <w:rFonts w:ascii="Times New Roman" w:hAnsi="Times New Roman"/>
          <w:color w:val="000000" w:themeColor="text1"/>
          <w:sz w:val="28"/>
          <w:szCs w:val="28"/>
        </w:rPr>
        <w:t>Scala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, а также продемонстрировано проведение интеграционного тестирования, которые стало возможным благодаря использованию таких расширений.</w:t>
      </w:r>
    </w:p>
    <w:p w:rsidR="00EF60DE" w:rsidRDefault="00DD25A5" w:rsidP="009C45E1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Основную роль в возможности кастомизации исполнения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приложений играет ядро –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Catalyst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, работа которого состоит из нескольких этапов, перед непосредственной работой с данными, продемонстрированных на рис. 1.</w:t>
      </w:r>
    </w:p>
    <w:p w:rsidR="00FC041D" w:rsidRDefault="00FC041D" w:rsidP="009C45E1">
      <w:pPr>
        <w:spacing w:after="0"/>
        <w:ind w:firstLine="567"/>
        <w:jc w:val="both"/>
        <w:rPr>
          <w:lang w:val="ru-RU"/>
        </w:rPr>
      </w:pPr>
    </w:p>
    <w:p w:rsidR="00DD25A5" w:rsidRPr="006E0537" w:rsidRDefault="00DD25A5" w:rsidP="002D7995">
      <w:pPr>
        <w:spacing w:after="0"/>
        <w:ind w:firstLine="567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199179" cy="1191986"/>
            <wp:effectExtent l="0" t="0" r="0" b="1905"/>
            <wp:docPr id="1334883914" name="Рисунок 1" descr="Catalyst Optimize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alyst Optimizer Diagr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79" cy="119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7" w:rsidRPr="008944B3" w:rsidRDefault="00091C57" w:rsidP="00091C57">
      <w:pPr>
        <w:spacing w:after="0"/>
        <w:ind w:firstLine="567"/>
        <w:jc w:val="center"/>
        <w:rPr>
          <w:rFonts w:ascii="Times New Roman" w:hAnsi="Times New Roman"/>
          <w:i/>
          <w:iCs/>
          <w:szCs w:val="32"/>
        </w:rPr>
      </w:pPr>
      <w:r>
        <w:rPr>
          <w:rFonts w:ascii="Times New Roman" w:hAnsi="Times New Roman"/>
          <w:i/>
          <w:iCs/>
          <w:szCs w:val="32"/>
          <w:lang w:val="ru-RU"/>
        </w:rPr>
        <w:t>Рис</w:t>
      </w:r>
      <w:r>
        <w:rPr>
          <w:rFonts w:ascii="Times New Roman" w:hAnsi="Times New Roman"/>
          <w:i/>
          <w:iCs/>
          <w:szCs w:val="32"/>
        </w:rPr>
        <w:t xml:space="preserve">. 1. </w:t>
      </w:r>
      <w:r>
        <w:rPr>
          <w:rFonts w:ascii="Times New Roman" w:hAnsi="Times New Roman"/>
          <w:i/>
          <w:iCs/>
          <w:szCs w:val="32"/>
          <w:lang w:val="ru-RU"/>
        </w:rPr>
        <w:t>Схема</w:t>
      </w:r>
      <w:r>
        <w:rPr>
          <w:rFonts w:ascii="Times New Roman" w:hAnsi="Times New Roman"/>
          <w:i/>
          <w:iCs/>
          <w:szCs w:val="32"/>
        </w:rPr>
        <w:t xml:space="preserve"> </w:t>
      </w:r>
      <w:r>
        <w:rPr>
          <w:rFonts w:ascii="Times New Roman" w:hAnsi="Times New Roman"/>
          <w:i/>
          <w:iCs/>
          <w:szCs w:val="32"/>
          <w:lang w:val="ru-RU"/>
        </w:rPr>
        <w:t>работы</w:t>
      </w:r>
      <w:r>
        <w:rPr>
          <w:rFonts w:ascii="Times New Roman" w:hAnsi="Times New Roman"/>
          <w:i/>
          <w:iCs/>
          <w:szCs w:val="32"/>
        </w:rPr>
        <w:t xml:space="preserve"> Apache Spark Catalyst [</w:t>
      </w:r>
      <w:r w:rsidR="005808D7">
        <w:rPr>
          <w:rFonts w:ascii="Times New Roman" w:hAnsi="Times New Roman"/>
          <w:i/>
          <w:iCs/>
          <w:szCs w:val="32"/>
        </w:rPr>
        <w:t>1</w:t>
      </w:r>
      <w:r>
        <w:rPr>
          <w:rFonts w:ascii="Times New Roman" w:hAnsi="Times New Roman"/>
          <w:i/>
          <w:iCs/>
          <w:szCs w:val="32"/>
        </w:rPr>
        <w:t>]</w:t>
      </w:r>
    </w:p>
    <w:p w:rsidR="00BF6589" w:rsidRPr="008944B3" w:rsidRDefault="00BF6589" w:rsidP="009C45E1">
      <w:pPr>
        <w:spacing w:after="0"/>
        <w:ind w:firstLine="567"/>
        <w:jc w:val="both"/>
      </w:pPr>
    </w:p>
    <w:p w:rsidR="00DD25A5" w:rsidRPr="00BF6589" w:rsidRDefault="00BF6589" w:rsidP="00BF658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Суть описанной в статье работы состоит в том, что при помощи написанных расширений для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изменяем план исполнения до момента работы с реальными данными в таблицах. Это происходит на уровне логических и физических планов, таким образом,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работает лишь со схемами данных в таблицах, а не с самими данными.</w:t>
      </w:r>
    </w:p>
    <w:p w:rsidR="00095CFE" w:rsidRDefault="00095CFE" w:rsidP="000F7E3B">
      <w:pPr>
        <w:spacing w:after="0"/>
        <w:ind w:firstLine="567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Основная часть</w:t>
      </w:r>
    </w:p>
    <w:p w:rsidR="00095CFE" w:rsidRDefault="00AE288F" w:rsidP="00AE288F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Параметр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sql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extensions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описан </w:t>
      </w:r>
      <w:r w:rsidR="00F27C07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</w:t>
      </w:r>
      <w:r w:rsidR="00F65629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статье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[1], но его использование и применение для решения описанных проблем остается мало освещённым в литературе.</w:t>
      </w:r>
    </w:p>
    <w:p w:rsidR="00020EDC" w:rsidRPr="00676633" w:rsidRDefault="00020EDC" w:rsidP="00020EDC">
      <w:pPr>
        <w:spacing w:after="0"/>
        <w:ind w:firstLine="567"/>
        <w:jc w:val="both"/>
        <w:rPr>
          <w:rFonts w:ascii="Times New Roman" w:hAnsi="Times New Roman"/>
          <w:color w:val="EE0000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статье рассматривается запуск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версии 3.5+ на локальной машине. При запуске сессии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color w:val="000000" w:themeColor="text1"/>
          <w:sz w:val="28"/>
          <w:szCs w:val="28"/>
        </w:rPr>
        <w:t>docker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-контейнере может потребоваться использование параметра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jars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packages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вместо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jars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соответствующего пути до </w:t>
      </w:r>
      <w:r>
        <w:rPr>
          <w:rFonts w:ascii="Times New Roman" w:hAnsi="Times New Roman"/>
          <w:color w:val="000000" w:themeColor="text1"/>
          <w:sz w:val="28"/>
          <w:szCs w:val="28"/>
        </w:rPr>
        <w:t>maven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-пакета через конфигурацию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jars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ivysettings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для того, чтобы сессия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определила путь до скомпилированного </w:t>
      </w:r>
      <w:r>
        <w:rPr>
          <w:rFonts w:ascii="Times New Roman" w:hAnsi="Times New Roman"/>
          <w:color w:val="000000" w:themeColor="text1"/>
          <w:sz w:val="28"/>
          <w:szCs w:val="28"/>
        </w:rPr>
        <w:t>jar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-пакета с расширениями для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</w:p>
    <w:p w:rsidR="00F20FDF" w:rsidRDefault="00020EDC" w:rsidP="00F20FDF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Среди множества параметров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для нас ключевыми будут 2 параметра: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sql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extensions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jars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Параметр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sql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extensions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требуется для указания имен расширений для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а с помощью параметра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jars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передаются имена скомпилированных </w:t>
      </w:r>
      <w:r>
        <w:rPr>
          <w:rFonts w:ascii="Times New Roman" w:hAnsi="Times New Roman"/>
          <w:color w:val="000000" w:themeColor="text1"/>
          <w:sz w:val="28"/>
          <w:szCs w:val="28"/>
        </w:rPr>
        <w:t>jar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-файлов.</w:t>
      </w:r>
    </w:p>
    <w:p w:rsidR="00037589" w:rsidRPr="00EA0E0C" w:rsidRDefault="00037589" w:rsidP="00F20FDF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Для компиляции реализованного на </w:t>
      </w:r>
      <w:r>
        <w:rPr>
          <w:rFonts w:ascii="Times New Roman" w:hAnsi="Times New Roman"/>
          <w:color w:val="000000" w:themeColor="text1"/>
          <w:sz w:val="28"/>
          <w:szCs w:val="28"/>
        </w:rPr>
        <w:t>Scala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расширения используется утилита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sbt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color w:val="000000" w:themeColor="text1"/>
          <w:sz w:val="28"/>
          <w:szCs w:val="28"/>
        </w:rPr>
        <w:t>simple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build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tool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). В результате работы команды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sbt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clean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compile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package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создается .</w:t>
      </w:r>
      <w:r>
        <w:rPr>
          <w:rFonts w:ascii="Times New Roman" w:hAnsi="Times New Roman"/>
          <w:color w:val="000000" w:themeColor="text1"/>
          <w:sz w:val="28"/>
          <w:szCs w:val="28"/>
        </w:rPr>
        <w:t>jar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-файл, который используется в сессии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 xml:space="preserve">Используемая для компиляции версия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sbt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1.12.9, версия </w:t>
      </w:r>
      <w:r>
        <w:rPr>
          <w:rFonts w:ascii="Times New Roman" w:hAnsi="Times New Roman"/>
          <w:color w:val="000000" w:themeColor="text1"/>
          <w:sz w:val="28"/>
          <w:szCs w:val="28"/>
        </w:rPr>
        <w:t>Scala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2.12.21, версия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3.5.0.</w:t>
      </w:r>
    </w:p>
    <w:p w:rsidR="00037589" w:rsidRPr="00037589" w:rsidRDefault="00037589" w:rsidP="00037589">
      <w:pPr>
        <w:spacing w:after="0"/>
        <w:ind w:firstLine="567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Создание расширения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для проведения интеграционного тестирования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PySpark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приложения – добавление условия “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WHERE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false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”.</w:t>
      </w:r>
    </w:p>
    <w:p w:rsidR="00037589" w:rsidRDefault="00DD25A5" w:rsidP="0003758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Проведение интеграционного тестирования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PySpark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приложений является комплексной задачей в силу наличия большого количества компонент инфраструктуры, с которыми работает приложение. Это могут быть различные СУБД, хранилище метаданных для хранения меток о статусах обновления и обработки данных (</w:t>
      </w:r>
      <w:r>
        <w:rPr>
          <w:rFonts w:ascii="Times New Roman" w:hAnsi="Times New Roman"/>
          <w:color w:val="000000" w:themeColor="text1"/>
          <w:sz w:val="28"/>
          <w:szCs w:val="28"/>
        </w:rPr>
        <w:t>high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water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marks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), системы хранения секретов. Цель интеграционного тестирования в проверке работоспособности компонент инфраструктуры в связке друг с другом, поэтому для такого тестирования наличие хоть каких-либо бизнес-данных в источниках данных не требуется. Более того, наличие таких данных может повлиять на скорость работы интеграционных тестов, поскольку в приложениях зашита обработка данных, а также сохраняется риск записи данных в таблицы-приемники, запись в которые производится 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PySpark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приложениях.</w:t>
      </w:r>
    </w:p>
    <w:p w:rsidR="00561FFD" w:rsidRPr="008F6B7B" w:rsidRDefault="00561FFD" w:rsidP="0003758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Использование для такого тестирования отдельного тестового контура, включающим в себя все описанные компоненты инфраструктуры, является дорогостоящей задачей, поскольку требует постоянного поддержания тестового контура в наиболее близком к рабочему контуру состоянии, а это означает необходимость в режиме реального времени обновление версий программного обеспечения, баз, схем и таблиц тестового контура.</w:t>
      </w:r>
    </w:p>
    <w:p w:rsidR="00561FFD" w:rsidRDefault="00561FFD" w:rsidP="0003758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Для проведения такого тестирования без реальных данных предлагается использовать расширение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которое будет подставлять фильтр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WHERE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false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во все сканирующие операции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0A1BE7" w:rsidRDefault="00BE69F6" w:rsidP="000A1BE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Для этого было написано и скомпилировано в </w:t>
      </w:r>
      <w:r>
        <w:rPr>
          <w:rFonts w:ascii="Times New Roman" w:hAnsi="Times New Roman"/>
          <w:color w:val="000000" w:themeColor="text1"/>
          <w:sz w:val="28"/>
          <w:szCs w:val="28"/>
        </w:rPr>
        <w:t>jar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-пакет расширение на </w:t>
      </w:r>
      <w:r>
        <w:rPr>
          <w:rFonts w:ascii="Times New Roman" w:hAnsi="Times New Roman"/>
          <w:color w:val="000000" w:themeColor="text1"/>
          <w:sz w:val="28"/>
          <w:szCs w:val="28"/>
        </w:rPr>
        <w:t>Scala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, исходный код которого представлен на рис. 2.</w:t>
      </w:r>
    </w:p>
    <w:p w:rsidR="00FC041D" w:rsidRPr="00A261B9" w:rsidRDefault="00FC041D" w:rsidP="000A1BE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BE69F6" w:rsidRDefault="005808D7" w:rsidP="00654602">
      <w:pPr>
        <w:spacing w:after="0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>
            <wp:extent cx="5006740" cy="2810035"/>
            <wp:effectExtent l="0" t="0" r="0" b="0"/>
            <wp:docPr id="20600479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47906" name="Рисунок 20600479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17" cy="28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3C" w:rsidRPr="005808D7" w:rsidRDefault="00A9393C" w:rsidP="00A9393C">
      <w:pPr>
        <w:spacing w:after="0"/>
        <w:ind w:firstLine="567"/>
        <w:jc w:val="center"/>
        <w:rPr>
          <w:rFonts w:ascii="Times New Roman" w:hAnsi="Times New Roman"/>
          <w:i/>
          <w:iCs/>
          <w:color w:val="FF0000"/>
          <w:shd w:val="clear" w:color="auto" w:fill="FF0000"/>
        </w:rPr>
      </w:pPr>
      <w:r>
        <w:rPr>
          <w:rFonts w:ascii="Times New Roman" w:hAnsi="Times New Roman"/>
          <w:i/>
          <w:iCs/>
          <w:szCs w:val="32"/>
          <w:lang w:val="ru-RU"/>
        </w:rPr>
        <w:t xml:space="preserve">Рис. 2. Исходный код на </w:t>
      </w:r>
      <w:proofErr w:type="spellStart"/>
      <w:r>
        <w:rPr>
          <w:rFonts w:ascii="Times New Roman" w:hAnsi="Times New Roman"/>
          <w:i/>
          <w:iCs/>
          <w:szCs w:val="32"/>
        </w:rPr>
        <w:t>scala</w:t>
      </w:r>
      <w:proofErr w:type="spellEnd"/>
      <w:r>
        <w:rPr>
          <w:rFonts w:ascii="Times New Roman" w:hAnsi="Times New Roman"/>
          <w:i/>
          <w:iCs/>
          <w:szCs w:val="32"/>
          <w:lang w:val="ru-RU"/>
        </w:rPr>
        <w:t xml:space="preserve"> – расширение для </w:t>
      </w:r>
      <w:r>
        <w:rPr>
          <w:rFonts w:ascii="Times New Roman" w:hAnsi="Times New Roman"/>
          <w:i/>
          <w:iCs/>
          <w:szCs w:val="32"/>
        </w:rPr>
        <w:t>Apache</w:t>
      </w:r>
      <w:r>
        <w:rPr>
          <w:rFonts w:ascii="Times New Roman" w:hAnsi="Times New Roman"/>
          <w:i/>
          <w:iCs/>
          <w:szCs w:val="32"/>
          <w:lang w:val="ru-RU"/>
        </w:rPr>
        <w:t xml:space="preserve"> </w:t>
      </w:r>
      <w:r>
        <w:rPr>
          <w:rFonts w:ascii="Times New Roman" w:hAnsi="Times New Roman"/>
          <w:i/>
          <w:iCs/>
          <w:szCs w:val="32"/>
        </w:rPr>
        <w:t>Spark</w:t>
      </w:r>
      <w:r>
        <w:rPr>
          <w:rFonts w:ascii="Times New Roman" w:hAnsi="Times New Roman"/>
          <w:i/>
          <w:iCs/>
          <w:szCs w:val="32"/>
          <w:lang w:val="ru-RU"/>
        </w:rPr>
        <w:t xml:space="preserve"> с добавлением условия </w:t>
      </w:r>
      <w:r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hAnsi="Times New Roman"/>
          <w:i/>
          <w:iCs/>
        </w:rPr>
        <w:t>WHERE</w:t>
      </w:r>
      <w:r>
        <w:rPr>
          <w:rFonts w:ascii="Times New Roman" w:hAnsi="Times New Roman"/>
          <w:i/>
          <w:iCs/>
          <w:lang w:val="ru-RU"/>
        </w:rPr>
        <w:t xml:space="preserve"> </w:t>
      </w:r>
      <w:r>
        <w:rPr>
          <w:rFonts w:ascii="Times New Roman" w:hAnsi="Times New Roman"/>
          <w:i/>
          <w:iCs/>
        </w:rPr>
        <w:t>false</w:t>
      </w:r>
      <w:r>
        <w:rPr>
          <w:rFonts w:ascii="Times New Roman" w:eastAsia="Times New Roman" w:hAnsi="Times New Roman" w:cs="Times New Roman"/>
          <w:lang w:val="ru-RU"/>
        </w:rPr>
        <w:t>»</w:t>
      </w:r>
    </w:p>
    <w:p w:rsidR="00654602" w:rsidRDefault="00654602" w:rsidP="00BE69F6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817C5C" w:rsidRPr="005839EB" w:rsidRDefault="00817C5C" w:rsidP="00817C5C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Результат работы расширения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добавлением условия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WHERE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false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654602" w:rsidRDefault="00817C5C" w:rsidP="008944B3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При любом обращении к сущности таблицы (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LogicalRelation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[</w:t>
      </w:r>
      <w:r w:rsidR="005808D7" w:rsidRPr="005808D7">
        <w:rPr>
          <w:rFonts w:ascii="Times New Roman" w:hAnsi="Times New Roman"/>
          <w:color w:val="000000" w:themeColor="text1"/>
          <w:sz w:val="28"/>
          <w:szCs w:val="28"/>
          <w:lang w:val="ru-RU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]) будет добавляться </w:t>
      </w:r>
      <w:r>
        <w:rPr>
          <w:rFonts w:ascii="Times New Roman" w:hAnsi="Times New Roman"/>
          <w:sz w:val="28"/>
          <w:szCs w:val="28"/>
          <w:lang w:val="ru-RU"/>
        </w:rPr>
        <w:t xml:space="preserve">фильтр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WHERE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false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результат чтения всегда будет состоять из 0 строк. </w:t>
      </w:r>
    </w:p>
    <w:p w:rsidR="00A261B9" w:rsidRDefault="00A261B9" w:rsidP="008944B3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654602" w:rsidRDefault="00654602" w:rsidP="002D7995">
      <w:pPr>
        <w:spacing w:after="0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5295538" cy="2571750"/>
            <wp:effectExtent l="0" t="0" r="635" b="0"/>
            <wp:docPr id="5443474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47466" name="Рисунок 5443474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53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3C" w:rsidRPr="005839EB" w:rsidRDefault="00A9393C" w:rsidP="00A9393C">
      <w:pPr>
        <w:spacing w:after="0"/>
        <w:ind w:firstLine="567"/>
        <w:jc w:val="center"/>
        <w:rPr>
          <w:rFonts w:ascii="Times New Roman" w:hAnsi="Times New Roman"/>
          <w:i/>
          <w:iCs/>
          <w:lang w:val="ru-RU"/>
        </w:rPr>
      </w:pPr>
      <w:r>
        <w:rPr>
          <w:rFonts w:ascii="Times New Roman" w:hAnsi="Times New Roman"/>
          <w:i/>
          <w:iCs/>
          <w:szCs w:val="32"/>
          <w:lang w:val="ru-RU"/>
        </w:rPr>
        <w:t xml:space="preserve">Рис. 3. Результат работы </w:t>
      </w:r>
      <w:r>
        <w:rPr>
          <w:rFonts w:ascii="Times New Roman" w:hAnsi="Times New Roman"/>
          <w:i/>
          <w:iCs/>
          <w:szCs w:val="32"/>
        </w:rPr>
        <w:t>SELECT</w:t>
      </w:r>
      <w:r>
        <w:rPr>
          <w:rFonts w:ascii="Times New Roman" w:hAnsi="Times New Roman"/>
          <w:i/>
          <w:iCs/>
          <w:szCs w:val="32"/>
          <w:lang w:val="ru-RU"/>
        </w:rPr>
        <w:t xml:space="preserve"> запроса в </w:t>
      </w:r>
      <w:proofErr w:type="spellStart"/>
      <w:r>
        <w:rPr>
          <w:rFonts w:ascii="Times New Roman" w:hAnsi="Times New Roman"/>
          <w:i/>
          <w:iCs/>
          <w:szCs w:val="32"/>
        </w:rPr>
        <w:t>PySpark</w:t>
      </w:r>
      <w:proofErr w:type="spellEnd"/>
      <w:r>
        <w:rPr>
          <w:rFonts w:ascii="Times New Roman" w:hAnsi="Times New Roman"/>
          <w:i/>
          <w:iCs/>
          <w:szCs w:val="32"/>
          <w:lang w:val="ru-RU"/>
        </w:rPr>
        <w:t xml:space="preserve"> с использованием расширения </w:t>
      </w:r>
      <w:r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hAnsi="Times New Roman"/>
          <w:i/>
          <w:iCs/>
        </w:rPr>
        <w:t>WHERE</w:t>
      </w:r>
      <w:r>
        <w:rPr>
          <w:rFonts w:ascii="Times New Roman" w:hAnsi="Times New Roman"/>
          <w:i/>
          <w:iCs/>
          <w:lang w:val="ru-RU"/>
        </w:rPr>
        <w:t xml:space="preserve"> </w:t>
      </w:r>
      <w:r>
        <w:rPr>
          <w:rFonts w:ascii="Times New Roman" w:hAnsi="Times New Roman"/>
          <w:i/>
          <w:iCs/>
        </w:rPr>
        <w:t>false</w:t>
      </w:r>
      <w:r>
        <w:rPr>
          <w:rFonts w:ascii="Times New Roman" w:eastAsia="Times New Roman" w:hAnsi="Times New Roman" w:cs="Times New Roman"/>
          <w:lang w:val="ru-RU"/>
        </w:rPr>
        <w:t>»</w:t>
      </w:r>
    </w:p>
    <w:p w:rsidR="00557699" w:rsidRDefault="00557699" w:rsidP="0055769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261B9" w:rsidRPr="00A261B9" w:rsidRDefault="00A261B9" w:rsidP="00A261B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 xml:space="preserve">В примере на рис. 3 создана таблица и сохранены в нее 3 строки, после этого выведены на экран данные из этой таблицы, однако, строки таблицы не были выведены в результате </w:t>
      </w:r>
      <w:r>
        <w:rPr>
          <w:rFonts w:ascii="Times New Roman" w:hAnsi="Times New Roman"/>
          <w:color w:val="000000" w:themeColor="text1"/>
          <w:sz w:val="28"/>
          <w:szCs w:val="28"/>
        </w:rPr>
        <w:t>SELECT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команды.</w:t>
      </w:r>
    </w:p>
    <w:p w:rsidR="009B13F8" w:rsidRDefault="00557699" w:rsidP="009B13F8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На планах запросов – рис. 4 и рис. 5 отличия видны, начиная со стадий оптимизации логического плана исполнения применяется написанное расширение, в результате обращения к физическим данным по плану на рис. 4 не происходит, в отличие от рис. 5:</w:t>
      </w:r>
    </w:p>
    <w:p w:rsidR="009B13F8" w:rsidRDefault="009B13F8" w:rsidP="009B13F8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557699" w:rsidRDefault="00557699" w:rsidP="00557699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4882590" cy="1690008"/>
            <wp:effectExtent l="0" t="0" r="0" b="0"/>
            <wp:docPr id="15007566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56691" name="Рисунок 15007566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90" cy="169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99" w:rsidRDefault="00A9393C" w:rsidP="009B13F8">
      <w:pPr>
        <w:spacing w:after="0"/>
        <w:ind w:firstLine="567"/>
        <w:jc w:val="center"/>
        <w:rPr>
          <w:rFonts w:ascii="Times New Roman" w:hAnsi="Times New Roman"/>
          <w:i/>
          <w:iCs/>
          <w:szCs w:val="32"/>
          <w:lang w:val="ru-RU"/>
        </w:rPr>
      </w:pPr>
      <w:r>
        <w:rPr>
          <w:rFonts w:ascii="Times New Roman" w:hAnsi="Times New Roman"/>
          <w:i/>
          <w:iCs/>
          <w:szCs w:val="32"/>
          <w:lang w:val="ru-RU"/>
        </w:rPr>
        <w:t xml:space="preserve">Рис. 4. План </w:t>
      </w:r>
      <w:r>
        <w:rPr>
          <w:rFonts w:ascii="Times New Roman" w:hAnsi="Times New Roman"/>
          <w:i/>
          <w:iCs/>
          <w:szCs w:val="32"/>
        </w:rPr>
        <w:t>SELECT</w:t>
      </w:r>
      <w:r>
        <w:rPr>
          <w:rFonts w:ascii="Times New Roman" w:hAnsi="Times New Roman"/>
          <w:i/>
          <w:iCs/>
          <w:szCs w:val="32"/>
          <w:lang w:val="ru-RU"/>
        </w:rPr>
        <w:t xml:space="preserve"> запроса с использованием расширения “</w:t>
      </w:r>
      <w:r>
        <w:rPr>
          <w:rFonts w:ascii="Times New Roman" w:hAnsi="Times New Roman"/>
          <w:i/>
          <w:iCs/>
          <w:szCs w:val="32"/>
        </w:rPr>
        <w:t>WHERE</w:t>
      </w:r>
      <w:r>
        <w:rPr>
          <w:rFonts w:ascii="Times New Roman" w:hAnsi="Times New Roman"/>
          <w:i/>
          <w:iCs/>
          <w:szCs w:val="32"/>
          <w:lang w:val="ru-RU"/>
        </w:rPr>
        <w:t xml:space="preserve"> </w:t>
      </w:r>
      <w:r>
        <w:rPr>
          <w:rFonts w:ascii="Times New Roman" w:hAnsi="Times New Roman"/>
          <w:i/>
          <w:iCs/>
          <w:szCs w:val="32"/>
        </w:rPr>
        <w:t>false</w:t>
      </w:r>
      <w:r>
        <w:rPr>
          <w:rFonts w:ascii="Times New Roman" w:hAnsi="Times New Roman"/>
          <w:i/>
          <w:iCs/>
          <w:szCs w:val="32"/>
          <w:lang w:val="ru-RU"/>
        </w:rPr>
        <w:t>”</w:t>
      </w:r>
    </w:p>
    <w:p w:rsidR="008944B3" w:rsidRPr="009B13F8" w:rsidRDefault="008944B3" w:rsidP="009B13F8">
      <w:pPr>
        <w:spacing w:after="0"/>
        <w:ind w:firstLine="567"/>
        <w:jc w:val="center"/>
        <w:rPr>
          <w:rFonts w:ascii="Times New Roman" w:hAnsi="Times New Roman"/>
          <w:i/>
          <w:iCs/>
          <w:szCs w:val="32"/>
          <w:lang w:val="ru-RU"/>
        </w:rPr>
      </w:pPr>
    </w:p>
    <w:p w:rsidR="00BE69F6" w:rsidRDefault="009B13F8" w:rsidP="00BE69F6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4963886" cy="1672224"/>
            <wp:effectExtent l="0" t="0" r="1905" b="4445"/>
            <wp:docPr id="13821886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88683" name="Рисунок 1382188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86" cy="16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3C" w:rsidRPr="00A9393C" w:rsidRDefault="00A9393C" w:rsidP="00A9393C">
      <w:pPr>
        <w:spacing w:after="0"/>
        <w:ind w:firstLine="567"/>
        <w:jc w:val="center"/>
        <w:rPr>
          <w:rFonts w:ascii="Times New Roman" w:hAnsi="Times New Roman"/>
          <w:i/>
          <w:iCs/>
          <w:szCs w:val="32"/>
          <w:lang w:val="ru-RU"/>
        </w:rPr>
      </w:pPr>
      <w:r>
        <w:rPr>
          <w:rFonts w:ascii="Times New Roman" w:hAnsi="Times New Roman"/>
          <w:i/>
          <w:iCs/>
          <w:szCs w:val="32"/>
          <w:lang w:val="ru-RU"/>
        </w:rPr>
        <w:t xml:space="preserve">Рис. 5. План </w:t>
      </w:r>
      <w:r>
        <w:rPr>
          <w:rFonts w:ascii="Times New Roman" w:hAnsi="Times New Roman"/>
          <w:i/>
          <w:iCs/>
          <w:szCs w:val="32"/>
        </w:rPr>
        <w:t>SELECT</w:t>
      </w:r>
      <w:r>
        <w:rPr>
          <w:rFonts w:ascii="Times New Roman" w:hAnsi="Times New Roman"/>
          <w:i/>
          <w:iCs/>
          <w:szCs w:val="32"/>
          <w:lang w:val="ru-RU"/>
        </w:rPr>
        <w:t xml:space="preserve"> запроса без использования расширения</w:t>
      </w:r>
    </w:p>
    <w:p w:rsidR="00A9393C" w:rsidRDefault="00A9393C" w:rsidP="00BE69F6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6E5977" w:rsidRDefault="00F43523" w:rsidP="006E597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Указанные действия приводят к следующим результатам:</w:t>
      </w:r>
    </w:p>
    <w:p w:rsidR="006E5977" w:rsidRDefault="006E5977" w:rsidP="006E597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1. При операциях вида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sql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/>
          <w:color w:val="000000" w:themeColor="text1"/>
          <w:sz w:val="28"/>
          <w:szCs w:val="28"/>
        </w:rPr>
        <w:t>SELECT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… </w:t>
      </w:r>
      <w:r>
        <w:rPr>
          <w:rFonts w:ascii="Times New Roman" w:hAnsi="Times New Roman"/>
          <w:color w:val="000000" w:themeColor="text1"/>
          <w:sz w:val="28"/>
          <w:szCs w:val="28"/>
        </w:rPr>
        <w:t>FROM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…") возвращается пустой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PySpark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DataFrame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со схемой, аналогичной исходной таблице.</w:t>
      </w:r>
    </w:p>
    <w:p w:rsidR="006E5977" w:rsidRDefault="006E5977" w:rsidP="006E597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2. При любых операциях чтения с помощью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чтения данных не происходит, читается лишь схема данных.</w:t>
      </w:r>
    </w:p>
    <w:p w:rsidR="009B13F8" w:rsidRPr="0027658D" w:rsidRDefault="006E5977" w:rsidP="006E597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3. Оптимизация происходит на уровне логического, а как следствие, и физического плана. </w:t>
      </w:r>
    </w:p>
    <w:p w:rsidR="000A1BE7" w:rsidRDefault="006B2B49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 xml:space="preserve">Написанное расширение </w:t>
      </w:r>
      <w:r>
        <w:rPr>
          <w:rFonts w:ascii="Times New Roman" w:hAnsi="Times New Roman"/>
          <w:sz w:val="28"/>
          <w:szCs w:val="28"/>
          <w:lang w:val="ru-RU"/>
        </w:rPr>
        <w:t xml:space="preserve">позволяет проверять корректность написанного кода и </w:t>
      </w:r>
      <w:proofErr w:type="spellStart"/>
      <w:r>
        <w:rPr>
          <w:rFonts w:ascii="Times New Roman" w:hAnsi="Times New Roman"/>
          <w:sz w:val="28"/>
          <w:szCs w:val="28"/>
        </w:rPr>
        <w:t>sql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-запросов с точки зрения схем данных, наличие доступа до таблиц-источников, корректность бизнес-конфигураций </w:t>
      </w:r>
      <w:proofErr w:type="spellStart"/>
      <w:r>
        <w:rPr>
          <w:rFonts w:ascii="Times New Roman" w:hAnsi="Times New Roman"/>
          <w:sz w:val="28"/>
          <w:szCs w:val="28"/>
        </w:rPr>
        <w:t>PySpark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-приложения за секунды, поскольку никак не работает с самими данными.</w:t>
      </w:r>
    </w:p>
    <w:p w:rsidR="00F26D09" w:rsidRPr="00F26D09" w:rsidRDefault="00F26D09" w:rsidP="00F26D09">
      <w:pPr>
        <w:spacing w:after="0"/>
        <w:ind w:firstLine="567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Создание расширения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для проведения интеграционного тестирования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PySpark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приложения – запрет изменения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партиций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.</w:t>
      </w:r>
    </w:p>
    <w:p w:rsidR="00091C57" w:rsidRDefault="0027658D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</w:rPr>
        <w:t>PySpark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приложения могут работать не только с </w:t>
      </w:r>
      <w:r>
        <w:rPr>
          <w:rFonts w:ascii="Times New Roman" w:hAnsi="Times New Roman"/>
          <w:sz w:val="28"/>
          <w:szCs w:val="28"/>
        </w:rPr>
        <w:t>managed</w:t>
      </w:r>
      <w:r>
        <w:rPr>
          <w:rFonts w:ascii="Times New Roman" w:hAnsi="Times New Roman"/>
          <w:sz w:val="28"/>
          <w:szCs w:val="28"/>
          <w:lang w:val="ru-RU"/>
        </w:rPr>
        <w:t xml:space="preserve">-таблицами, но и с </w:t>
      </w:r>
      <w:r>
        <w:rPr>
          <w:rFonts w:ascii="Times New Roman" w:hAnsi="Times New Roman"/>
          <w:sz w:val="28"/>
          <w:szCs w:val="28"/>
        </w:rPr>
        <w:t>external</w:t>
      </w:r>
      <w:r>
        <w:rPr>
          <w:rFonts w:ascii="Times New Roman" w:hAnsi="Times New Roman"/>
          <w:sz w:val="28"/>
          <w:szCs w:val="28"/>
          <w:lang w:val="ru-RU"/>
        </w:rPr>
        <w:t xml:space="preserve">-таблицами, обновлять или перестраивать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удалять или создавать таблицы. Возможны случаи, когда источником данных для </w:t>
      </w:r>
      <w:proofErr w:type="spellStart"/>
      <w:r>
        <w:rPr>
          <w:rFonts w:ascii="Times New Roman" w:hAnsi="Times New Roman"/>
          <w:sz w:val="28"/>
          <w:szCs w:val="28"/>
        </w:rPr>
        <w:t>PySpark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приложения является получение данных через </w:t>
      </w:r>
      <w:r>
        <w:rPr>
          <w:rFonts w:ascii="Times New Roman" w:hAnsi="Times New Roman"/>
          <w:sz w:val="28"/>
          <w:szCs w:val="28"/>
        </w:rPr>
        <w:t>API</w:t>
      </w:r>
      <w:r>
        <w:rPr>
          <w:rFonts w:ascii="Times New Roman" w:hAnsi="Times New Roman"/>
          <w:sz w:val="28"/>
          <w:szCs w:val="28"/>
          <w:lang w:val="ru-RU"/>
        </w:rPr>
        <w:t xml:space="preserve">, а с помощью </w:t>
      </w:r>
      <w:proofErr w:type="spellStart"/>
      <w:r>
        <w:rPr>
          <w:rFonts w:ascii="Times New Roman" w:hAnsi="Times New Roman"/>
          <w:sz w:val="28"/>
          <w:szCs w:val="28"/>
        </w:rPr>
        <w:t>PySpark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происходит лишь запись данных.</w:t>
      </w:r>
    </w:p>
    <w:p w:rsidR="00F26D09" w:rsidRPr="00F26D09" w:rsidRDefault="00F26D09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указанных случаях расширение, написанное ранее, не сработает, поскольку в данном случае требуется находить конкретную команду (</w:t>
      </w:r>
      <w:r>
        <w:rPr>
          <w:rFonts w:ascii="Times New Roman" w:hAnsi="Times New Roman"/>
          <w:sz w:val="28"/>
          <w:szCs w:val="28"/>
        </w:rPr>
        <w:t>ALTER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TABLE</w:t>
      </w:r>
      <w:r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</w:rPr>
        <w:t>INSERT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INTO</w:t>
      </w:r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27658D" w:rsidRDefault="00026CA0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нашего подхода к тестированию это недопустимо, так как может повлечь недоступность бизнес-данных в таблицах. Поэтому напишем расширение для запрета любых изменений данных при работе 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партициями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A261B9" w:rsidRDefault="00A261B9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91C57" w:rsidRDefault="00E83F8D" w:rsidP="002D7995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4654659" cy="1986298"/>
            <wp:effectExtent l="0" t="0" r="6350" b="0"/>
            <wp:docPr id="1539761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61776" name="Рисунок 15397617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67" cy="20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A1" w:rsidRDefault="00F26D09" w:rsidP="00F26D09">
      <w:pPr>
        <w:spacing w:after="0"/>
        <w:ind w:firstLine="567"/>
        <w:jc w:val="center"/>
        <w:rPr>
          <w:rFonts w:ascii="Times New Roman" w:hAnsi="Times New Roman"/>
          <w:i/>
          <w:color w:val="FF0000"/>
          <w:shd w:val="clear" w:color="auto" w:fill="FF0000"/>
          <w:lang w:val="ru-RU"/>
        </w:rPr>
      </w:pPr>
      <w:r>
        <w:rPr>
          <w:rFonts w:ascii="Times New Roman" w:hAnsi="Times New Roman"/>
          <w:i/>
          <w:iCs/>
          <w:szCs w:val="32"/>
          <w:lang w:val="ru-RU"/>
        </w:rPr>
        <w:t xml:space="preserve">Рис. 6. Расширение на </w:t>
      </w:r>
      <w:r>
        <w:rPr>
          <w:rFonts w:ascii="Times New Roman" w:hAnsi="Times New Roman"/>
          <w:i/>
          <w:iCs/>
          <w:szCs w:val="32"/>
        </w:rPr>
        <w:t>Scala</w:t>
      </w:r>
      <w:r>
        <w:rPr>
          <w:rFonts w:ascii="Times New Roman" w:hAnsi="Times New Roman"/>
          <w:i/>
          <w:iCs/>
          <w:szCs w:val="32"/>
          <w:lang w:val="ru-RU"/>
        </w:rPr>
        <w:t xml:space="preserve"> для замены операций с </w:t>
      </w:r>
      <w:proofErr w:type="spellStart"/>
      <w:r>
        <w:rPr>
          <w:rFonts w:ascii="Times New Roman" w:hAnsi="Times New Roman"/>
          <w:i/>
          <w:iCs/>
          <w:szCs w:val="32"/>
          <w:lang w:val="ru-RU"/>
        </w:rPr>
        <w:t>партициями</w:t>
      </w:r>
      <w:proofErr w:type="spellEnd"/>
      <w:r>
        <w:rPr>
          <w:rFonts w:ascii="Times New Roman" w:hAnsi="Times New Roman"/>
          <w:i/>
          <w:iCs/>
          <w:szCs w:val="32"/>
          <w:lang w:val="ru-RU"/>
        </w:rPr>
        <w:t xml:space="preserve"> на возврат схемы данных</w:t>
      </w:r>
    </w:p>
    <w:p w:rsidR="000153A1" w:rsidRDefault="000153A1" w:rsidP="00F26D09">
      <w:pPr>
        <w:spacing w:after="0"/>
        <w:jc w:val="center"/>
        <w:rPr>
          <w:rFonts w:ascii="Times New Roman" w:hAnsi="Times New Roman"/>
          <w:i/>
          <w:iCs/>
          <w:szCs w:val="32"/>
          <w:lang w:val="ru-RU"/>
        </w:rPr>
      </w:pPr>
    </w:p>
    <w:p w:rsidR="000153A1" w:rsidRDefault="00D57B51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рис. 6 произведено переопределение результата работы конкретных команд –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AlterTableAddPartitionCommand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AlterTableDropPartitionCommand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AlterTableRenamePartitionCommand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теперь после их исполнения возвращается лишь схема данных, не производя операций 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партициями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LocalRelation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это логический план, представляющий локальные данные в памяти (без физического выполнения). Поэтому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LocalRelation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cmd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output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) возвращает пустой локальный набор данных, схема которого копируется из схемы результата оригинальной команды </w:t>
      </w:r>
      <w:proofErr w:type="spellStart"/>
      <w:r>
        <w:rPr>
          <w:rFonts w:ascii="Times New Roman" w:hAnsi="Times New Roman"/>
          <w:sz w:val="28"/>
          <w:szCs w:val="28"/>
        </w:rPr>
        <w:t>cmd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A0E0C" w:rsidRDefault="00EA0E0C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0537" w:rsidRPr="006E0537" w:rsidRDefault="008C4DEE" w:rsidP="00EA0E0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Результат работы расширения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– запрет изменения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партиций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.</w:t>
      </w:r>
    </w:p>
    <w:p w:rsidR="00F26D09" w:rsidRPr="00F43523" w:rsidRDefault="00F26D09" w:rsidP="00EA0E0C">
      <w:pPr>
        <w:spacing w:after="0"/>
        <w:ind w:firstLine="567"/>
        <w:jc w:val="both"/>
        <w:rPr>
          <w:rFonts w:ascii="Times New Roman" w:hAnsi="Times New Roman"/>
          <w:color w:val="EE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примера покажем работу в случае исполнения команды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DROP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PARTITION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. На рис. 7 после создания сессии </w:t>
      </w:r>
      <w:r>
        <w:rPr>
          <w:rFonts w:ascii="Times New Roman" w:hAnsi="Times New Roman"/>
          <w:sz w:val="28"/>
          <w:szCs w:val="28"/>
        </w:rPr>
        <w:t>Apache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Spark</w:t>
      </w:r>
      <w:r>
        <w:rPr>
          <w:rFonts w:ascii="Times New Roman" w:hAnsi="Times New Roman"/>
          <w:sz w:val="28"/>
          <w:szCs w:val="28"/>
          <w:lang w:val="ru-RU"/>
        </w:rPr>
        <w:t xml:space="preserve"> создается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датафрейм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 3 строками и записывается по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партициям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значениям колонки </w:t>
      </w:r>
      <w:r>
        <w:rPr>
          <w:rFonts w:ascii="Times New Roman" w:hAnsi="Times New Roman"/>
          <w:sz w:val="28"/>
          <w:szCs w:val="28"/>
        </w:rPr>
        <w:t>language</w:t>
      </w:r>
      <w:r>
        <w:rPr>
          <w:rFonts w:ascii="Times New Roman" w:hAnsi="Times New Roman"/>
          <w:sz w:val="28"/>
          <w:szCs w:val="28"/>
          <w:lang w:val="ru-RU"/>
        </w:rPr>
        <w:t xml:space="preserve">. Затем происходит синхронизация с локальным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метастором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удаляется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соответствующая ключу </w:t>
      </w:r>
      <w:r>
        <w:rPr>
          <w:rFonts w:ascii="Times New Roman" w:hAnsi="Times New Roman"/>
          <w:sz w:val="28"/>
          <w:szCs w:val="28"/>
        </w:rPr>
        <w:t>Python</w:t>
      </w:r>
      <w:r>
        <w:rPr>
          <w:rFonts w:ascii="Times New Roman" w:hAnsi="Times New Roman"/>
          <w:sz w:val="28"/>
          <w:szCs w:val="28"/>
          <w:lang w:val="ru-RU"/>
        </w:rPr>
        <w:t xml:space="preserve">. В результате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получаем</w:t>
      </w:r>
      <w:r>
        <w:rPr>
          <w:rFonts w:ascii="Times New Roman" w:hAnsi="Times New Roman"/>
          <w:sz w:val="28"/>
          <w:szCs w:val="28"/>
          <w:lang w:val="ru-RU"/>
        </w:rPr>
        <w:t xml:space="preserve">, что с применением расширения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не удалилась.</w:t>
      </w:r>
    </w:p>
    <w:p w:rsidR="00A261B9" w:rsidRPr="00EA0E0C" w:rsidRDefault="00A261B9" w:rsidP="00EA0E0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6D09" w:rsidRDefault="00D00357" w:rsidP="002D7995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4147457" cy="2152672"/>
            <wp:effectExtent l="0" t="0" r="5715" b="0"/>
            <wp:docPr id="19940638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63849" name="Рисунок 19940638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457" cy="21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7" w:rsidRPr="00F26D09" w:rsidRDefault="00D00357" w:rsidP="00D00357">
      <w:pPr>
        <w:spacing w:after="0"/>
        <w:ind w:firstLine="567"/>
        <w:jc w:val="center"/>
        <w:rPr>
          <w:rFonts w:ascii="Times New Roman" w:hAnsi="Times New Roman"/>
          <w:i/>
          <w:iCs/>
          <w:szCs w:val="32"/>
          <w:lang w:val="ru-RU"/>
        </w:rPr>
      </w:pPr>
      <w:r>
        <w:rPr>
          <w:rFonts w:ascii="Times New Roman" w:hAnsi="Times New Roman"/>
          <w:i/>
          <w:iCs/>
          <w:szCs w:val="32"/>
          <w:lang w:val="ru-RU"/>
        </w:rPr>
        <w:t xml:space="preserve">Рис. 7. Результат работы расширения для замены операций с </w:t>
      </w:r>
      <w:proofErr w:type="spellStart"/>
      <w:r>
        <w:rPr>
          <w:rFonts w:ascii="Times New Roman" w:hAnsi="Times New Roman"/>
          <w:i/>
          <w:iCs/>
          <w:szCs w:val="32"/>
          <w:lang w:val="ru-RU"/>
        </w:rPr>
        <w:t>партициями</w:t>
      </w:r>
      <w:proofErr w:type="spellEnd"/>
    </w:p>
    <w:p w:rsidR="00D00357" w:rsidRPr="00F26D09" w:rsidRDefault="00D00357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A1BE7" w:rsidRDefault="000153A1" w:rsidP="000A1BE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Таким образом, на примере переопределений команд 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партициями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показано, что мы можем переопределять поведение конкретных команд </w:t>
      </w:r>
      <w:r>
        <w:rPr>
          <w:rFonts w:ascii="Times New Roman" w:hAnsi="Times New Roman"/>
          <w:sz w:val="28"/>
          <w:szCs w:val="28"/>
        </w:rPr>
        <w:t>Apache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Spark</w:t>
      </w:r>
      <w:r>
        <w:rPr>
          <w:rFonts w:ascii="Times New Roman" w:hAnsi="Times New Roman"/>
          <w:sz w:val="28"/>
          <w:szCs w:val="28"/>
          <w:lang w:val="ru-RU"/>
        </w:rPr>
        <w:t xml:space="preserve"> и проводить быстрое интеграционное тестирование </w:t>
      </w:r>
      <w:proofErr w:type="spellStart"/>
      <w:r>
        <w:rPr>
          <w:rFonts w:ascii="Times New Roman" w:hAnsi="Times New Roman"/>
          <w:sz w:val="28"/>
          <w:szCs w:val="28"/>
        </w:rPr>
        <w:t>PySpark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приложений, проверять корректность схем данных, наличие необходимых доступов до таблиц, источников и приемников данных, хранилища секретов и хранилища метаданных без рисков повредить данные в рабочих таблицах.</w:t>
      </w:r>
    </w:p>
    <w:p w:rsidR="000A1BE7" w:rsidRPr="00DD25A5" w:rsidRDefault="000A1BE7" w:rsidP="00EA0E0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6E0537" w:rsidRDefault="009C45E1" w:rsidP="00EA0E0C">
      <w:pPr>
        <w:spacing w:after="0"/>
        <w:ind w:firstLine="567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Заключение</w:t>
      </w:r>
    </w:p>
    <w:p w:rsidR="009805F3" w:rsidRPr="009805F3" w:rsidRDefault="009805F3" w:rsidP="00D27561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Внедрение таких расширений в текущие процессы достаточно удобно – в зависимости от имени окружения достаточно лишь подставить нужные конфигурации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jars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sql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extensions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Для проведения описанного тестирования не требуется изменять код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PySpark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приложений.</w:t>
      </w:r>
    </w:p>
    <w:p w:rsidR="009C45E1" w:rsidRDefault="00817C5C" w:rsidP="00D27561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Описанное в статье применение расширений для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не единственно, с помощью написания таких расширений можно, например,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 xml:space="preserve">улучшать соотношения между типами данных при интеграции различных СУБД через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переопределяя тип данных </w:t>
      </w:r>
      <w:r>
        <w:rPr>
          <w:rFonts w:ascii="Times New Roman" w:hAnsi="Times New Roman"/>
          <w:color w:val="000000" w:themeColor="text1"/>
          <w:sz w:val="28"/>
          <w:szCs w:val="28"/>
        </w:rPr>
        <w:t>Apache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Spark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, который будет соответствовать типу данных на стороне СУБД [</w:t>
      </w:r>
      <w:r w:rsidR="00B32CF6" w:rsidRPr="00B32CF6">
        <w:rPr>
          <w:rFonts w:ascii="Times New Roman" w:hAnsi="Times New Roman"/>
          <w:color w:val="000000" w:themeColor="text1"/>
          <w:sz w:val="28"/>
          <w:szCs w:val="28"/>
          <w:lang w:val="ru-RU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]. </w:t>
      </w:r>
    </w:p>
    <w:p w:rsidR="00775919" w:rsidRDefault="00775919" w:rsidP="000F7E3B">
      <w:pPr>
        <w:spacing w:after="0"/>
        <w:ind w:firstLine="567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036E07" w:rsidRPr="009765B6" w:rsidRDefault="00036E07" w:rsidP="009765B6">
      <w:pPr>
        <w:pStyle w:val="IATED-References"/>
        <w:jc w:val="center"/>
        <w:rPr>
          <w:b/>
          <w:bCs/>
        </w:rPr>
      </w:pPr>
      <w:r w:rsidRPr="009765B6">
        <w:rPr>
          <w:b/>
          <w:bCs/>
        </w:rPr>
        <w:t>Список использованных источников</w:t>
      </w:r>
    </w:p>
    <w:p w:rsidR="00125B3B" w:rsidRPr="0025572C" w:rsidRDefault="00125B3B" w:rsidP="009765B6">
      <w:pPr>
        <w:pStyle w:val="IATED-References"/>
      </w:pPr>
    </w:p>
    <w:p w:rsidR="005808D7" w:rsidRDefault="005808D7" w:rsidP="009765B6">
      <w:pPr>
        <w:pStyle w:val="IATED-References"/>
        <w:numPr>
          <w:ilvl w:val="0"/>
          <w:numId w:val="14"/>
        </w:numPr>
      </w:pPr>
      <w:r w:rsidRPr="005808D7">
        <w:t xml:space="preserve">Белов В. А., </w:t>
      </w:r>
      <w:proofErr w:type="spellStart"/>
      <w:r w:rsidRPr="005808D7">
        <w:t>Никульчев</w:t>
      </w:r>
      <w:proofErr w:type="spellEnd"/>
      <w:r w:rsidRPr="005808D7">
        <w:t xml:space="preserve"> Е. В. Оценка временной эффективности форматов хранения больших данных в динамике роста объема данных // Современные информационные технологии и ИТ-образование. 2021. Т. 17, № 4. С. 889–895. </w:t>
      </w:r>
      <w:hyperlink r:id="rId15" w:history="1">
        <w:r w:rsidR="00F27C07" w:rsidRPr="00185D2E">
          <w:rPr>
            <w:rStyle w:val="af"/>
            <w:lang w:val="en-US"/>
          </w:rPr>
          <w:t>https://doi.org/10.25559/SITITO.17.202104.889-895</w:t>
        </w:r>
      </w:hyperlink>
      <w:r w:rsidRPr="005808D7">
        <w:t>.</w:t>
      </w:r>
    </w:p>
    <w:p w:rsidR="00F65629" w:rsidRDefault="00F65629" w:rsidP="009765B6">
      <w:pPr>
        <w:pStyle w:val="IATED-References"/>
        <w:numPr>
          <w:ilvl w:val="0"/>
          <w:numId w:val="14"/>
        </w:numPr>
      </w:pPr>
      <w:r w:rsidRPr="00F65629">
        <w:t xml:space="preserve">Жукова М. В. Платформы для обработки потоковых данных и их применение в ОАО «РЖД» // Цифровая трансформация в экономике транспортного комплекса : сборник научных трудов VI международной научно-практической конференции. ООО «Научно-издательский центр Инфра-М», 2025. С. 110–120. DOI: </w:t>
      </w:r>
      <w:hyperlink r:id="rId16" w:history="1">
        <w:r w:rsidRPr="00185D2E">
          <w:rPr>
            <w:rStyle w:val="af"/>
          </w:rPr>
          <w:t>https://doi.org/10.12737/conferencearticle_67893107a23a05.54689001</w:t>
        </w:r>
      </w:hyperlink>
      <w:r w:rsidRPr="00F65629">
        <w:t>.</w:t>
      </w:r>
      <w:r w:rsidRPr="00F65629">
        <w:t xml:space="preserve"> </w:t>
      </w:r>
    </w:p>
    <w:p w:rsidR="00F65629" w:rsidRDefault="005808D7" w:rsidP="009765B6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5808D7">
        <w:rPr>
          <w:color w:val="0F1115"/>
          <w:sz w:val="28"/>
          <w:szCs w:val="28"/>
        </w:rPr>
        <w:t xml:space="preserve">Золотов С. Ю., </w:t>
      </w:r>
      <w:proofErr w:type="spellStart"/>
      <w:r w:rsidRPr="005808D7">
        <w:rPr>
          <w:color w:val="0F1115"/>
          <w:sz w:val="28"/>
          <w:szCs w:val="28"/>
        </w:rPr>
        <w:t>Турчановский</w:t>
      </w:r>
      <w:proofErr w:type="spellEnd"/>
      <w:r w:rsidRPr="005808D7">
        <w:rPr>
          <w:color w:val="0F1115"/>
          <w:sz w:val="28"/>
          <w:szCs w:val="28"/>
        </w:rPr>
        <w:t xml:space="preserve"> И. Ю. Применение стека технологий Apache Big Data в задачах климатического мониторинга // Вычислительные технологии (ФИЦ ИВТ). 2021. Т. 26, № 2. С. 98–108.</w:t>
      </w:r>
      <w:r w:rsidRPr="00F65629">
        <w:rPr>
          <w:color w:val="0F1115"/>
          <w:sz w:val="28"/>
          <w:szCs w:val="28"/>
        </w:rPr>
        <w:t xml:space="preserve"> </w:t>
      </w:r>
      <w:r w:rsidR="00476D6E">
        <w:rPr>
          <w:color w:val="0F1115"/>
          <w:sz w:val="28"/>
          <w:szCs w:val="28"/>
          <w:lang w:val="en-US"/>
        </w:rPr>
        <w:fldChar w:fldCharType="begin"/>
      </w:r>
      <w:r w:rsidR="00476D6E">
        <w:rPr>
          <w:color w:val="0F1115"/>
          <w:sz w:val="28"/>
          <w:szCs w:val="28"/>
          <w:lang w:val="en-US"/>
        </w:rPr>
        <w:instrText>HYPERLINK "</w:instrText>
      </w:r>
      <w:r w:rsidR="00476D6E" w:rsidRPr="00476D6E">
        <w:rPr>
          <w:color w:val="0F1115"/>
          <w:sz w:val="28"/>
          <w:szCs w:val="28"/>
          <w:lang w:val="en-US"/>
        </w:rPr>
        <w:instrText>https://doi.org/10.25743/ICT.2021.26.2.008</w:instrText>
      </w:r>
      <w:r w:rsidR="00476D6E">
        <w:rPr>
          <w:color w:val="0F1115"/>
          <w:sz w:val="28"/>
          <w:szCs w:val="28"/>
          <w:lang w:val="en-US"/>
        </w:rPr>
        <w:instrText>"</w:instrText>
      </w:r>
      <w:r w:rsidR="00476D6E">
        <w:rPr>
          <w:color w:val="0F1115"/>
          <w:sz w:val="28"/>
          <w:szCs w:val="28"/>
          <w:lang w:val="en-US"/>
        </w:rPr>
        <w:fldChar w:fldCharType="separate"/>
      </w:r>
      <w:r w:rsidR="00476D6E" w:rsidRPr="00185D2E">
        <w:rPr>
          <w:rStyle w:val="af"/>
          <w:sz w:val="28"/>
          <w:szCs w:val="28"/>
          <w:lang w:val="en-US"/>
        </w:rPr>
        <w:t>https</w:t>
      </w:r>
      <w:r w:rsidR="00476D6E" w:rsidRPr="00F65629">
        <w:rPr>
          <w:rStyle w:val="af"/>
          <w:sz w:val="28"/>
          <w:szCs w:val="28"/>
        </w:rPr>
        <w:t>://</w:t>
      </w:r>
      <w:proofErr w:type="spellStart"/>
      <w:r w:rsidR="00476D6E" w:rsidRPr="00185D2E">
        <w:rPr>
          <w:rStyle w:val="af"/>
          <w:sz w:val="28"/>
          <w:szCs w:val="28"/>
          <w:lang w:val="en-US"/>
        </w:rPr>
        <w:t>doi</w:t>
      </w:r>
      <w:proofErr w:type="spellEnd"/>
      <w:r w:rsidR="00476D6E" w:rsidRPr="00F65629">
        <w:rPr>
          <w:rStyle w:val="af"/>
          <w:sz w:val="28"/>
          <w:szCs w:val="28"/>
        </w:rPr>
        <w:t>.</w:t>
      </w:r>
      <w:r w:rsidR="00476D6E" w:rsidRPr="00185D2E">
        <w:rPr>
          <w:rStyle w:val="af"/>
          <w:sz w:val="28"/>
          <w:szCs w:val="28"/>
          <w:lang w:val="en-US"/>
        </w:rPr>
        <w:t>org</w:t>
      </w:r>
      <w:r w:rsidR="00476D6E" w:rsidRPr="00F65629">
        <w:rPr>
          <w:rStyle w:val="af"/>
          <w:sz w:val="28"/>
          <w:szCs w:val="28"/>
        </w:rPr>
        <w:t>/10.25743/</w:t>
      </w:r>
      <w:r w:rsidR="00476D6E" w:rsidRPr="00185D2E">
        <w:rPr>
          <w:rStyle w:val="af"/>
          <w:sz w:val="28"/>
          <w:szCs w:val="28"/>
          <w:lang w:val="en-US"/>
        </w:rPr>
        <w:t>ICT</w:t>
      </w:r>
      <w:r w:rsidR="00476D6E" w:rsidRPr="00F65629">
        <w:rPr>
          <w:rStyle w:val="af"/>
          <w:sz w:val="28"/>
          <w:szCs w:val="28"/>
        </w:rPr>
        <w:t>.2021.26.2.008</w:t>
      </w:r>
      <w:r w:rsidR="00476D6E">
        <w:rPr>
          <w:color w:val="0F1115"/>
          <w:sz w:val="28"/>
          <w:szCs w:val="28"/>
          <w:lang w:val="en-US"/>
        </w:rPr>
        <w:fldChar w:fldCharType="end"/>
      </w:r>
      <w:r w:rsidR="00476D6E" w:rsidRPr="00F65629">
        <w:rPr>
          <w:color w:val="0F1115"/>
          <w:sz w:val="28"/>
          <w:szCs w:val="28"/>
        </w:rPr>
        <w:t>.</w:t>
      </w:r>
    </w:p>
    <w:p w:rsidR="00F65629" w:rsidRPr="00F65629" w:rsidRDefault="00EA3572" w:rsidP="009765B6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F1115"/>
          <w:sz w:val="32"/>
          <w:szCs w:val="32"/>
        </w:rPr>
      </w:pPr>
      <w:proofErr w:type="spellStart"/>
      <w:r w:rsidRPr="00F65629">
        <w:rPr>
          <w:sz w:val="28"/>
          <w:szCs w:val="28"/>
        </w:rPr>
        <w:t>Patri</w:t>
      </w:r>
      <w:proofErr w:type="spellEnd"/>
      <w:r w:rsidRPr="00F65629">
        <w:rPr>
          <w:sz w:val="28"/>
          <w:szCs w:val="28"/>
        </w:rPr>
        <w:t xml:space="preserve">, T. (2026). Distributed data processing at scale: A review of key frameworks and their characteristics. </w:t>
      </w:r>
      <w:r w:rsidRPr="00F65629">
        <w:rPr>
          <w:i/>
          <w:iCs/>
          <w:sz w:val="28"/>
          <w:szCs w:val="28"/>
        </w:rPr>
        <w:t>KSII Transactions on Internet and Information Systems</w:t>
      </w:r>
      <w:r w:rsidRPr="00F65629">
        <w:rPr>
          <w:sz w:val="28"/>
          <w:szCs w:val="28"/>
        </w:rPr>
        <w:t xml:space="preserve">, 20(1), 80–105. </w:t>
      </w:r>
      <w:hyperlink r:id="rId17" w:history="1">
        <w:r w:rsidRPr="00F65629">
          <w:rPr>
            <w:rStyle w:val="af"/>
            <w:sz w:val="28"/>
            <w:szCs w:val="28"/>
            <w:lang w:val="en-US"/>
          </w:rPr>
          <w:t>https</w:t>
        </w:r>
        <w:r w:rsidRPr="00F65629">
          <w:rPr>
            <w:rStyle w:val="af"/>
            <w:sz w:val="28"/>
            <w:szCs w:val="28"/>
          </w:rPr>
          <w:t>://</w:t>
        </w:r>
        <w:r w:rsidRPr="00F65629">
          <w:rPr>
            <w:rStyle w:val="af"/>
            <w:sz w:val="28"/>
            <w:szCs w:val="28"/>
            <w:lang w:val="en-US"/>
          </w:rPr>
          <w:t>doi</w:t>
        </w:r>
        <w:r w:rsidRPr="00F65629">
          <w:rPr>
            <w:rStyle w:val="af"/>
            <w:sz w:val="28"/>
            <w:szCs w:val="28"/>
          </w:rPr>
          <w:t>.</w:t>
        </w:r>
        <w:r w:rsidRPr="00F65629">
          <w:rPr>
            <w:rStyle w:val="af"/>
            <w:sz w:val="28"/>
            <w:szCs w:val="28"/>
            <w:lang w:val="en-US"/>
          </w:rPr>
          <w:t>org</w:t>
        </w:r>
        <w:r w:rsidRPr="00F65629">
          <w:rPr>
            <w:rStyle w:val="af"/>
            <w:sz w:val="28"/>
            <w:szCs w:val="28"/>
          </w:rPr>
          <w:t>/10.3837/</w:t>
        </w:r>
        <w:r w:rsidRPr="00F65629">
          <w:rPr>
            <w:rStyle w:val="af"/>
            <w:sz w:val="28"/>
            <w:szCs w:val="28"/>
            <w:lang w:val="en-US"/>
          </w:rPr>
          <w:t>tiis</w:t>
        </w:r>
        <w:r w:rsidRPr="00F65629">
          <w:rPr>
            <w:rStyle w:val="af"/>
            <w:sz w:val="28"/>
            <w:szCs w:val="28"/>
          </w:rPr>
          <w:t>.2026.01.005</w:t>
        </w:r>
      </w:hyperlink>
      <w:r w:rsidRPr="00F65629">
        <w:rPr>
          <w:sz w:val="28"/>
          <w:szCs w:val="28"/>
        </w:rPr>
        <w:t xml:space="preserve">. </w:t>
      </w:r>
    </w:p>
    <w:p w:rsidR="00EA3572" w:rsidRPr="00F65629" w:rsidRDefault="0076625B" w:rsidP="009765B6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F1115"/>
          <w:sz w:val="32"/>
          <w:szCs w:val="32"/>
        </w:rPr>
      </w:pPr>
      <w:proofErr w:type="spellStart"/>
      <w:r w:rsidRPr="00F65629">
        <w:rPr>
          <w:sz w:val="28"/>
          <w:szCs w:val="28"/>
          <w:shd w:val="clear" w:color="auto" w:fill="FFFFFF"/>
          <w:lang w:val="en-US"/>
        </w:rPr>
        <w:t>Zaharia</w:t>
      </w:r>
      <w:proofErr w:type="spellEnd"/>
      <w:r w:rsidRPr="00F65629">
        <w:rPr>
          <w:sz w:val="28"/>
          <w:szCs w:val="28"/>
          <w:shd w:val="clear" w:color="auto" w:fill="FFFFFF"/>
          <w:lang w:val="en-US"/>
        </w:rPr>
        <w:t xml:space="preserve">, M., Xin, R.S., Wendell, P., Das, T., </w:t>
      </w:r>
      <w:proofErr w:type="spellStart"/>
      <w:r w:rsidRPr="00F65629">
        <w:rPr>
          <w:sz w:val="28"/>
          <w:szCs w:val="28"/>
          <w:shd w:val="clear" w:color="auto" w:fill="FFFFFF"/>
          <w:lang w:val="en-US"/>
        </w:rPr>
        <w:t>Armbrust</w:t>
      </w:r>
      <w:proofErr w:type="spellEnd"/>
      <w:r w:rsidRPr="00F65629">
        <w:rPr>
          <w:sz w:val="28"/>
          <w:szCs w:val="28"/>
          <w:shd w:val="clear" w:color="auto" w:fill="FFFFFF"/>
          <w:lang w:val="en-US"/>
        </w:rPr>
        <w:t xml:space="preserve">, M., Dave, A., Meng, X., Rosen, J., Venkataraman, S., Franklin, M.J. and </w:t>
      </w:r>
      <w:proofErr w:type="spellStart"/>
      <w:r w:rsidRPr="00F65629">
        <w:rPr>
          <w:sz w:val="28"/>
          <w:szCs w:val="28"/>
          <w:shd w:val="clear" w:color="auto" w:fill="FFFFFF"/>
          <w:lang w:val="en-US"/>
        </w:rPr>
        <w:t>Ghodsi</w:t>
      </w:r>
      <w:proofErr w:type="spellEnd"/>
      <w:r w:rsidRPr="00F65629">
        <w:rPr>
          <w:sz w:val="28"/>
          <w:szCs w:val="28"/>
          <w:shd w:val="clear" w:color="auto" w:fill="FFFFFF"/>
          <w:lang w:val="en-US"/>
        </w:rPr>
        <w:t xml:space="preserve">, A. Apache Spark: A Unified Engine for Big Data Processing. // Communications of the ACM. 2016. </w:t>
      </w:r>
      <w:r w:rsidRPr="00F65629">
        <w:rPr>
          <w:sz w:val="28"/>
          <w:szCs w:val="28"/>
          <w:shd w:val="clear" w:color="auto" w:fill="FFFFFF"/>
        </w:rPr>
        <w:t>59. P. 56-65.</w:t>
      </w:r>
      <w:r w:rsidRPr="00F65629">
        <w:rPr>
          <w:sz w:val="28"/>
          <w:szCs w:val="28"/>
          <w:shd w:val="clear" w:color="auto" w:fill="FFFFFF"/>
        </w:rPr>
        <w:br/>
      </w:r>
      <w:hyperlink r:id="rId18" w:history="1">
        <w:r w:rsidR="00F65629" w:rsidRPr="00F65629">
          <w:rPr>
            <w:rStyle w:val="af"/>
            <w:sz w:val="28"/>
            <w:szCs w:val="28"/>
            <w:shd w:val="clear" w:color="auto" w:fill="FFFFFF"/>
          </w:rPr>
          <w:t>https://doi.org/10.1145/2934664</w:t>
        </w:r>
      </w:hyperlink>
      <w:r w:rsidR="00F65629" w:rsidRPr="00F65629">
        <w:rPr>
          <w:sz w:val="28"/>
          <w:szCs w:val="28"/>
          <w:shd w:val="clear" w:color="auto" w:fill="FFFFFF"/>
          <w:lang w:val="en-US"/>
        </w:rPr>
        <w:t>.</w:t>
      </w:r>
    </w:p>
    <w:p w:rsidR="00A623AE" w:rsidRPr="008613D6" w:rsidRDefault="00A623AE" w:rsidP="009765B6">
      <w:pPr>
        <w:pStyle w:val="IATED-References"/>
      </w:pPr>
    </w:p>
    <w:p w:rsidR="00A623AE" w:rsidRPr="00465D77" w:rsidRDefault="00465D77" w:rsidP="00465D77">
      <w:pPr>
        <w:widowControl w:val="0"/>
        <w:spacing w:after="0"/>
        <w:ind w:firstLine="709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APACHE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SPARK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EXTENSIONS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MEANS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OF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CONDUCTING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INTEGRATION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TESTING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OF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PYSPARK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APPLICATIONS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WITHOUT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DATA</w:t>
      </w:r>
    </w:p>
    <w:p w:rsidR="00A623AE" w:rsidRPr="00465D77" w:rsidRDefault="00A623AE" w:rsidP="00EA3572">
      <w:pPr>
        <w:spacing w:after="0"/>
        <w:ind w:firstLine="709"/>
        <w:rPr>
          <w:rFonts w:ascii="Aptos" w:eastAsia="Aptos" w:hAnsi="Aptos" w:cs="Aptos"/>
        </w:rPr>
      </w:pPr>
    </w:p>
    <w:p w:rsidR="00A623AE" w:rsidRPr="008613D6" w:rsidRDefault="00465D77" w:rsidP="00465D77">
      <w:pPr>
        <w:widowControl w:val="0"/>
        <w:spacing w:after="0"/>
        <w:ind w:firstLine="709"/>
        <w:jc w:val="center"/>
        <w:rPr>
          <w:rFonts w:ascii="Times New Roman" w:eastAsia="Aptos" w:hAnsi="Times New Roman" w:cs="Times New Roman"/>
          <w:b/>
          <w:bCs/>
          <w:color w:val="FF0000"/>
          <w:sz w:val="28"/>
          <w:szCs w:val="28"/>
        </w:rPr>
      </w:pPr>
      <w:proofErr w:type="spellStart"/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Kochagin</w:t>
      </w:r>
      <w:proofErr w:type="spellEnd"/>
      <w:r w:rsidRPr="008613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Ilya</w:t>
      </w:r>
      <w:r w:rsidRPr="008613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Style w:val="ypks7kbdpwfgdykd3qb9"/>
          <w:rFonts w:ascii="Times New Roman" w:hAnsi="Times New Roman" w:cs="Times New Roman"/>
          <w:b/>
          <w:bCs/>
          <w:sz w:val="28"/>
          <w:szCs w:val="28"/>
        </w:rPr>
        <w:t>Vadimovich</w:t>
      </w:r>
      <w:proofErr w:type="spellEnd"/>
    </w:p>
    <w:p w:rsidR="00A623AE" w:rsidRPr="00465D77" w:rsidRDefault="00465D77" w:rsidP="00465D77">
      <w:pPr>
        <w:pStyle w:val="IATED-Affiliation"/>
        <w:widowControl w:val="0"/>
        <w:rPr>
          <w:rFonts w:ascii="Times New Roman" w:eastAsia="Aptos" w:hAnsi="Times New Roman" w:cs="Times New Roman"/>
          <w:color w:val="FF0000"/>
        </w:rPr>
      </w:pPr>
      <w:r>
        <w:rPr>
          <w:rStyle w:val="ypks7kbdpwfgdykd3qb9"/>
          <w:rFonts w:ascii="Times New Roman" w:hAnsi="Times New Roman" w:cs="Times New Roman"/>
        </w:rPr>
        <w:t>Moscow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Institute</w:t>
      </w:r>
      <w:r>
        <w:rPr>
          <w:rFonts w:ascii="Times New Roman" w:hAnsi="Times New Roman" w:cs="Times New Roman"/>
        </w:rPr>
        <w:t xml:space="preserve"> of </w:t>
      </w:r>
      <w:r>
        <w:rPr>
          <w:rStyle w:val="ypks7kbdpwfgdykd3qb9"/>
          <w:rFonts w:ascii="Times New Roman" w:hAnsi="Times New Roman" w:cs="Times New Roman"/>
        </w:rPr>
        <w:t>Physics</w:t>
      </w:r>
      <w:r>
        <w:rPr>
          <w:rFonts w:ascii="Times New Roman" w:hAnsi="Times New Roman" w:cs="Times New Roman"/>
        </w:rPr>
        <w:t xml:space="preserve"> and </w:t>
      </w:r>
      <w:r>
        <w:rPr>
          <w:rStyle w:val="ypks7kbdpwfgdykd3qb9"/>
          <w:rFonts w:ascii="Times New Roman" w:hAnsi="Times New Roman" w:cs="Times New Roman"/>
        </w:rPr>
        <w:t>Technology,</w:t>
      </w:r>
      <w:r>
        <w:rPr>
          <w:rFonts w:ascii="Times New Roman" w:hAnsi="Times New Roman" w:cs="Times New Roman"/>
        </w:rPr>
        <w:t xml:space="preserve"> master's, </w:t>
      </w:r>
      <w:r>
        <w:rPr>
          <w:rFonts w:ascii="Times New Roman" w:hAnsi="Times New Roman" w:cs="Times New Roman"/>
          <w:sz w:val="24"/>
        </w:rPr>
        <w:t>ilyakochagin@yandex.ru</w:t>
      </w:r>
    </w:p>
    <w:p w:rsidR="00A623AE" w:rsidRPr="00465D77" w:rsidRDefault="00A623AE" w:rsidP="00465D77">
      <w:pPr>
        <w:widowControl w:val="0"/>
        <w:spacing w:after="0"/>
        <w:ind w:firstLine="567"/>
        <w:rPr>
          <w:rFonts w:ascii="Times New Roman" w:eastAsia="Aptos" w:hAnsi="Times New Roman" w:cs="Times New Roman"/>
        </w:rPr>
      </w:pPr>
    </w:p>
    <w:p w:rsidR="00A623AE" w:rsidRPr="008F5F81" w:rsidRDefault="0076625B" w:rsidP="00EA3572">
      <w:pPr>
        <w:spacing w:after="0"/>
        <w:ind w:firstLine="567"/>
        <w:jc w:val="center"/>
        <w:rPr>
          <w:rFonts w:ascii="Times New Roman" w:eastAsia="Aptos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Supervisor: </w:t>
      </w:r>
      <w:proofErr w:type="spellStart"/>
      <w:r>
        <w:rPr>
          <w:rStyle w:val="ypks7kbdpwfgdykd3qb9"/>
          <w:rFonts w:ascii="Times New Roman" w:hAnsi="Times New Roman" w:cs="Times New Roman"/>
          <w:b/>
        </w:rPr>
        <w:t>Nenakhov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Style w:val="ypks7kbdpwfgdykd3qb9"/>
          <w:rFonts w:ascii="Times New Roman" w:hAnsi="Times New Roman" w:cs="Times New Roman"/>
          <w:b/>
        </w:rPr>
        <w:t>Evgeny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Style w:val="ypks7kbdpwfgdykd3qb9"/>
          <w:rFonts w:ascii="Times New Roman" w:hAnsi="Times New Roman" w:cs="Times New Roman"/>
          <w:b/>
        </w:rPr>
        <w:t>Valentinovich</w:t>
      </w:r>
      <w:proofErr w:type="spellEnd"/>
    </w:p>
    <w:p w:rsidR="008613D6" w:rsidRPr="008613D6" w:rsidRDefault="008F5F81" w:rsidP="008613D6">
      <w:pPr>
        <w:spacing w:after="0"/>
        <w:ind w:firstLine="567"/>
        <w:jc w:val="center"/>
        <w:rPr>
          <w:rFonts w:ascii="Times New Roman" w:hAnsi="Times New Roman" w:cs="Times New Roman"/>
          <w:i/>
          <w:iCs/>
        </w:rPr>
      </w:pPr>
      <w:r>
        <w:rPr>
          <w:rStyle w:val="ypks7kbdpwfgdykd3qb9"/>
          <w:rFonts w:ascii="Times New Roman" w:hAnsi="Times New Roman" w:cs="Times New Roman"/>
          <w:i/>
          <w:iCs/>
        </w:rPr>
        <w:t>Moscow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Style w:val="ypks7kbdpwfgdykd3qb9"/>
          <w:rFonts w:ascii="Times New Roman" w:hAnsi="Times New Roman" w:cs="Times New Roman"/>
          <w:i/>
          <w:iCs/>
        </w:rPr>
        <w:t>Aviation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Style w:val="ypks7kbdpwfgdykd3qb9"/>
          <w:rFonts w:ascii="Times New Roman" w:hAnsi="Times New Roman" w:cs="Times New Roman"/>
          <w:i/>
          <w:iCs/>
        </w:rPr>
        <w:t>Institute,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Style w:val="ypks7kbdpwfgdykd3qb9"/>
          <w:rFonts w:ascii="Times New Roman" w:hAnsi="Times New Roman" w:cs="Times New Roman"/>
          <w:i/>
          <w:iCs/>
        </w:rPr>
        <w:t>Candidate</w:t>
      </w:r>
      <w:r>
        <w:rPr>
          <w:rFonts w:ascii="Times New Roman" w:hAnsi="Times New Roman" w:cs="Times New Roman"/>
          <w:i/>
          <w:iCs/>
        </w:rPr>
        <w:t xml:space="preserve"> of </w:t>
      </w:r>
      <w:proofErr w:type="spellStart"/>
      <w:r>
        <w:rPr>
          <w:rStyle w:val="ypks7kbdpwfgdykd3qb9"/>
          <w:rFonts w:ascii="Times New Roman" w:hAnsi="Times New Roman" w:cs="Times New Roman"/>
          <w:i/>
          <w:iCs/>
        </w:rPr>
        <w:t>Physico</w:t>
      </w:r>
      <w:proofErr w:type="spellEnd"/>
      <w:r>
        <w:rPr>
          <w:rStyle w:val="ypks7kbdpwfgdykd3qb9"/>
          <w:rFonts w:ascii="Times New Roman" w:hAnsi="Times New Roman" w:cs="Times New Roman"/>
          <w:i/>
          <w:iCs/>
        </w:rPr>
        <w:t>-mathematical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Style w:val="ypks7kbdpwfgdykd3qb9"/>
          <w:rFonts w:ascii="Times New Roman" w:hAnsi="Times New Roman" w:cs="Times New Roman"/>
          <w:i/>
          <w:iCs/>
        </w:rPr>
        <w:t>Sciences,</w:t>
      </w:r>
      <w:r>
        <w:rPr>
          <w:rFonts w:ascii="Times New Roman" w:hAnsi="Times New Roman" w:cs="Times New Roman"/>
          <w:i/>
          <w:iCs/>
        </w:rPr>
        <w:t xml:space="preserve"> Associate </w:t>
      </w:r>
      <w:r>
        <w:rPr>
          <w:rStyle w:val="ypks7kbdpwfgdykd3qb9"/>
          <w:rFonts w:ascii="Times New Roman" w:hAnsi="Times New Roman" w:cs="Times New Roman"/>
          <w:i/>
          <w:iCs/>
        </w:rPr>
        <w:t>Professor</w:t>
      </w:r>
      <w:r>
        <w:rPr>
          <w:rFonts w:ascii="Times New Roman" w:hAnsi="Times New Roman" w:cs="Times New Roman"/>
          <w:i/>
          <w:iCs/>
        </w:rPr>
        <w:t xml:space="preserve">, </w:t>
      </w:r>
      <w:r>
        <w:rPr>
          <w:rFonts w:ascii="Times New Roman" w:hAnsi="Times New Roman" w:cs="Times New Roman"/>
          <w:i/>
          <w:iCs/>
          <w:lang w:val="ru-RU"/>
        </w:rPr>
        <w:t>к</w:t>
      </w:r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  <w:lang w:val="ru-RU"/>
        </w:rPr>
        <w:t>ф</w:t>
      </w:r>
      <w:r>
        <w:rPr>
          <w:rFonts w:ascii="Times New Roman" w:hAnsi="Times New Roman" w:cs="Times New Roman"/>
          <w:i/>
          <w:iCs/>
        </w:rPr>
        <w:t>.-</w:t>
      </w:r>
      <w:r>
        <w:rPr>
          <w:rFonts w:ascii="Times New Roman" w:hAnsi="Times New Roman" w:cs="Times New Roman"/>
          <w:i/>
          <w:iCs/>
          <w:lang w:val="ru-RU"/>
        </w:rPr>
        <w:t>м</w:t>
      </w:r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  <w:lang w:val="ru-RU"/>
        </w:rPr>
        <w:t>н</w:t>
      </w:r>
      <w:r>
        <w:rPr>
          <w:rFonts w:ascii="Times New Roman" w:hAnsi="Times New Roman" w:cs="Times New Roman"/>
          <w:i/>
          <w:iCs/>
        </w:rPr>
        <w:t xml:space="preserve">., </w:t>
      </w:r>
    </w:p>
    <w:p w:rsidR="00A623AE" w:rsidRPr="008F5F81" w:rsidRDefault="008613D6" w:rsidP="008613D6">
      <w:pPr>
        <w:spacing w:after="0"/>
        <w:ind w:firstLine="567"/>
        <w:jc w:val="center"/>
        <w:rPr>
          <w:rFonts w:ascii="Times New Roman" w:eastAsia="Aptos" w:hAnsi="Times New Roman" w:cs="Times New Roman"/>
          <w:i/>
          <w:iCs/>
        </w:rPr>
      </w:pPr>
      <w:r w:rsidRPr="008613D6">
        <w:rPr>
          <w:rFonts w:ascii="Times New Roman" w:hAnsi="Times New Roman" w:cs="Times New Roman"/>
          <w:i/>
          <w:iCs/>
        </w:rPr>
        <w:t>associate professor</w:t>
      </w:r>
      <w:r w:rsidR="008F5F81">
        <w:rPr>
          <w:rFonts w:ascii="Times New Roman" w:hAnsi="Times New Roman" w:cs="Times New Roman"/>
          <w:i/>
          <w:iCs/>
        </w:rPr>
        <w:t>, newnew94@mail.ru</w:t>
      </w:r>
    </w:p>
    <w:p w:rsidR="00A623AE" w:rsidRPr="00E83F8D" w:rsidRDefault="00A623AE" w:rsidP="00E83F8D">
      <w:pPr>
        <w:spacing w:after="0"/>
        <w:rPr>
          <w:rFonts w:ascii="Times New Roman" w:eastAsia="Aptos" w:hAnsi="Times New Roman" w:cs="Times New Roman"/>
          <w:lang w:val="ru-RU"/>
        </w:rPr>
      </w:pPr>
    </w:p>
    <w:p w:rsidR="00A623AE" w:rsidRPr="00E42613" w:rsidRDefault="0076625B" w:rsidP="00E42613">
      <w:pPr>
        <w:spacing w:after="0"/>
        <w:ind w:firstLine="567"/>
        <w:jc w:val="both"/>
        <w:rPr>
          <w:rFonts w:ascii="Times New Roman" w:eastAsia="Aptos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Abstract. </w:t>
      </w:r>
      <w:r>
        <w:rPr>
          <w:rStyle w:val="ypks7kbdpwfgdykd3qb9"/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article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discusses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examples</w:t>
      </w:r>
      <w:r>
        <w:rPr>
          <w:rFonts w:ascii="Times New Roman" w:hAnsi="Times New Roman" w:cs="Times New Roman"/>
        </w:rPr>
        <w:t xml:space="preserve"> of </w:t>
      </w:r>
      <w:r>
        <w:rPr>
          <w:rStyle w:val="ypks7kbdpwfgdykd3qb9"/>
          <w:rFonts w:ascii="Times New Roman" w:hAnsi="Times New Roman" w:cs="Times New Roman"/>
        </w:rPr>
        <w:t>writing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extensions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Style w:val="ypks7kbdpwfgdykd3qb9"/>
          <w:rFonts w:ascii="Times New Roman" w:hAnsi="Times New Roman" w:cs="Times New Roman"/>
        </w:rPr>
        <w:t>PySpark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applications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Scala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the </w:t>
      </w:r>
      <w:r>
        <w:rPr>
          <w:rStyle w:val="ypks7kbdpwfgdykd3qb9"/>
          <w:rFonts w:ascii="Times New Roman" w:hAnsi="Times New Roman" w:cs="Times New Roman"/>
        </w:rPr>
        <w:t>benefits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using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them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integration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testing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without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data.</w:t>
      </w:r>
      <w:r>
        <w:rPr>
          <w:rFonts w:ascii="Times New Roman" w:hAnsi="Times New Roman" w:cs="Times New Roman"/>
        </w:rPr>
        <w:t xml:space="preserve"> As </w:t>
      </w:r>
      <w:r>
        <w:rPr>
          <w:rStyle w:val="ypks7kbdpwfgdykd3qb9"/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result</w:t>
      </w:r>
      <w:r>
        <w:rPr>
          <w:rFonts w:ascii="Times New Roman" w:hAnsi="Times New Roman" w:cs="Times New Roman"/>
        </w:rPr>
        <w:t xml:space="preserve">, the </w:t>
      </w:r>
      <w:r>
        <w:rPr>
          <w:rStyle w:val="ypks7kbdpwfgdykd3qb9"/>
          <w:rFonts w:ascii="Times New Roman" w:hAnsi="Times New Roman" w:cs="Times New Roman"/>
        </w:rPr>
        <w:t>compiled</w:t>
      </w:r>
      <w:r>
        <w:rPr>
          <w:rFonts w:ascii="Times New Roman" w:hAnsi="Times New Roman" w:cs="Times New Roman"/>
        </w:rPr>
        <w:t xml:space="preserve"> ones are </w:t>
      </w:r>
      <w:r>
        <w:rPr>
          <w:rStyle w:val="ypks7kbdpwfgdykd3qb9"/>
          <w:rFonts w:ascii="Times New Roman" w:hAnsi="Times New Roman" w:cs="Times New Roman"/>
        </w:rPr>
        <w:t>obtained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.jar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files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ready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Style w:val="ypks7kbdpwfgdykd3qb9"/>
          <w:rFonts w:ascii="Times New Roman" w:hAnsi="Times New Roman" w:cs="Times New Roman"/>
        </w:rPr>
        <w:t>PySpark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Style w:val="ypks7kbdpwfgdykd3qb9"/>
          <w:rFonts w:ascii="Times New Roman" w:hAnsi="Times New Roman" w:cs="Times New Roman"/>
        </w:rPr>
        <w:t>applications.</w:t>
      </w:r>
    </w:p>
    <w:p w:rsidR="00A623AE" w:rsidRPr="00E42613" w:rsidRDefault="0076625B" w:rsidP="00E42613">
      <w:pPr>
        <w:spacing w:after="0"/>
        <w:ind w:firstLine="567"/>
        <w:jc w:val="both"/>
        <w:rPr>
          <w:rFonts w:ascii="Times New Roman" w:eastAsia="Aptos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Keywords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hAnsi="Times New Roman"/>
        </w:rPr>
        <w:t xml:space="preserve">Apache Spark, </w:t>
      </w:r>
      <w:proofErr w:type="spellStart"/>
      <w:r>
        <w:rPr>
          <w:rFonts w:ascii="Times New Roman" w:hAnsi="Times New Roman"/>
        </w:rPr>
        <w:t>PySpark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proofErr w:type="gramStart"/>
      <w:r>
        <w:rPr>
          <w:rFonts w:ascii="Times New Roman" w:hAnsi="Times New Roman"/>
        </w:rPr>
        <w:t>spark.sql.jars</w:t>
      </w:r>
      <w:proofErr w:type="spellEnd"/>
      <w:proofErr w:type="gram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spark.sql.extensions</w:t>
      </w:r>
      <w:proofErr w:type="spellEnd"/>
      <w:r>
        <w:rPr>
          <w:rFonts w:ascii="Times New Roman" w:hAnsi="Times New Roman"/>
        </w:rPr>
        <w:t>, testing</w:t>
      </w:r>
    </w:p>
    <w:p w:rsidR="00E42613" w:rsidRPr="009765B6" w:rsidRDefault="0076625B" w:rsidP="00EA357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val="ru-RU"/>
        </w:rPr>
      </w:pPr>
      <w:r w:rsidRPr="009765B6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>References</w:t>
      </w:r>
      <w:r w:rsidRPr="009765B6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  <w:lang w:val="ru-RU"/>
        </w:rPr>
        <w:t>:</w:t>
      </w:r>
    </w:p>
    <w:p w:rsidR="009765B6" w:rsidRPr="009765B6" w:rsidRDefault="009765B6" w:rsidP="009765B6">
      <w:pPr>
        <w:pStyle w:val="IATED-References"/>
        <w:numPr>
          <w:ilvl w:val="0"/>
          <w:numId w:val="17"/>
        </w:numPr>
        <w:rPr>
          <w:sz w:val="24"/>
          <w:szCs w:val="24"/>
        </w:rPr>
      </w:pPr>
      <w:proofErr w:type="spellStart"/>
      <w:r w:rsidRPr="009765B6">
        <w:rPr>
          <w:rStyle w:val="ypks7kbdpwfgdykd3qb9"/>
          <w:sz w:val="24"/>
          <w:szCs w:val="24"/>
          <w:lang w:val="en-US"/>
        </w:rPr>
        <w:t>Belov</w:t>
      </w:r>
      <w:proofErr w:type="spellEnd"/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V.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A.,</w:t>
      </w:r>
      <w:r w:rsidRPr="009765B6">
        <w:rPr>
          <w:sz w:val="24"/>
          <w:szCs w:val="24"/>
        </w:rPr>
        <w:t xml:space="preserve"> </w:t>
      </w:r>
      <w:proofErr w:type="spellStart"/>
      <w:r w:rsidRPr="009765B6">
        <w:rPr>
          <w:rStyle w:val="ypks7kbdpwfgdykd3qb9"/>
          <w:sz w:val="24"/>
          <w:szCs w:val="24"/>
          <w:lang w:val="en-US"/>
        </w:rPr>
        <w:t>Nikulchev</w:t>
      </w:r>
      <w:proofErr w:type="spellEnd"/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E.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V.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Evaluation</w:t>
      </w:r>
      <w:r w:rsidRPr="009765B6">
        <w:rPr>
          <w:sz w:val="24"/>
          <w:szCs w:val="24"/>
        </w:rPr>
        <w:t xml:space="preserve"> of the </w:t>
      </w:r>
      <w:r w:rsidRPr="009765B6">
        <w:rPr>
          <w:rStyle w:val="ypks7kbdpwfgdykd3qb9"/>
          <w:sz w:val="24"/>
          <w:szCs w:val="24"/>
          <w:lang w:val="en-US"/>
        </w:rPr>
        <w:t>time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efficiency</w:t>
      </w:r>
      <w:r w:rsidRPr="009765B6">
        <w:rPr>
          <w:sz w:val="24"/>
          <w:szCs w:val="24"/>
        </w:rPr>
        <w:t xml:space="preserve"> of </w:t>
      </w:r>
      <w:r w:rsidRPr="009765B6">
        <w:rPr>
          <w:rStyle w:val="ypks7kbdpwfgdykd3qb9"/>
          <w:sz w:val="24"/>
          <w:szCs w:val="24"/>
          <w:lang w:val="en-US"/>
        </w:rPr>
        <w:t>big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data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storage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formats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</w:t>
      </w:r>
      <w:r w:rsidRPr="009765B6">
        <w:rPr>
          <w:sz w:val="24"/>
          <w:szCs w:val="24"/>
        </w:rPr>
        <w:t xml:space="preserve"> the </w:t>
      </w:r>
      <w:r w:rsidRPr="009765B6">
        <w:rPr>
          <w:rStyle w:val="ypks7kbdpwfgdykd3qb9"/>
          <w:sz w:val="24"/>
          <w:szCs w:val="24"/>
          <w:lang w:val="en-US"/>
        </w:rPr>
        <w:t>dynamics</w:t>
      </w:r>
      <w:r w:rsidRPr="009765B6">
        <w:rPr>
          <w:sz w:val="24"/>
          <w:szCs w:val="24"/>
        </w:rPr>
        <w:t xml:space="preserve"> of </w:t>
      </w:r>
      <w:r w:rsidRPr="009765B6">
        <w:rPr>
          <w:rStyle w:val="ypks7kbdpwfgdykd3qb9"/>
          <w:sz w:val="24"/>
          <w:szCs w:val="24"/>
          <w:lang w:val="en-US"/>
        </w:rPr>
        <w:t>data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volume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growth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//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Modern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information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technologies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and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IT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education.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2021.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Vol</w:t>
      </w:r>
      <w:r w:rsidRPr="009765B6">
        <w:rPr>
          <w:sz w:val="24"/>
          <w:szCs w:val="24"/>
        </w:rPr>
        <w:t xml:space="preserve">. </w:t>
      </w:r>
      <w:r w:rsidRPr="009765B6">
        <w:rPr>
          <w:rStyle w:val="ypks7kbdpwfgdykd3qb9"/>
          <w:sz w:val="24"/>
          <w:szCs w:val="24"/>
          <w:lang w:val="en-US"/>
        </w:rPr>
        <w:t>17,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No.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4.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pp.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889-895.</w:t>
      </w:r>
      <w:r w:rsidRPr="009765B6">
        <w:rPr>
          <w:sz w:val="24"/>
          <w:szCs w:val="24"/>
        </w:rPr>
        <w:t xml:space="preserve"> </w:t>
      </w:r>
      <w:hyperlink r:id="rId19" w:history="1">
        <w:r w:rsidRPr="009765B6">
          <w:rPr>
            <w:rStyle w:val="af"/>
            <w:sz w:val="24"/>
            <w:szCs w:val="24"/>
            <w:lang w:val="en-US"/>
          </w:rPr>
          <w:t>https://doi.org/10.25559/SITITO.17.202104.889-895</w:t>
        </w:r>
      </w:hyperlink>
      <w:r w:rsidRPr="009765B6">
        <w:rPr>
          <w:rStyle w:val="ypks7kbdpwfgdykd3qb9"/>
          <w:sz w:val="24"/>
          <w:szCs w:val="24"/>
          <w:lang w:val="en-US"/>
        </w:rPr>
        <w:t>.</w:t>
      </w:r>
      <w:r w:rsidRPr="009765B6">
        <w:rPr>
          <w:rStyle w:val="ypks7kbdpwfgdykd3qb9"/>
          <w:sz w:val="24"/>
          <w:szCs w:val="24"/>
          <w:lang w:val="en-US"/>
        </w:rPr>
        <w:t xml:space="preserve"> </w:t>
      </w:r>
      <w:r w:rsidRPr="009765B6">
        <w:rPr>
          <w:sz w:val="24"/>
          <w:szCs w:val="24"/>
        </w:rPr>
        <w:t xml:space="preserve"> </w:t>
      </w:r>
    </w:p>
    <w:p w:rsidR="009765B6" w:rsidRPr="009765B6" w:rsidRDefault="009765B6" w:rsidP="009765B6">
      <w:pPr>
        <w:pStyle w:val="IATED-References"/>
        <w:numPr>
          <w:ilvl w:val="0"/>
          <w:numId w:val="17"/>
        </w:numPr>
        <w:rPr>
          <w:sz w:val="24"/>
          <w:szCs w:val="24"/>
        </w:rPr>
      </w:pPr>
      <w:proofErr w:type="spellStart"/>
      <w:r w:rsidRPr="009765B6">
        <w:rPr>
          <w:rStyle w:val="ypks7kbdpwfgdykd3qb9"/>
          <w:sz w:val="24"/>
          <w:szCs w:val="24"/>
          <w:lang w:val="en-US"/>
        </w:rPr>
        <w:t>Zhukova</w:t>
      </w:r>
      <w:proofErr w:type="spellEnd"/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M.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V.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Platforms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for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processing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streaming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data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and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their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application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Russian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Railways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//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Digital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transformation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</w:t>
      </w:r>
      <w:r w:rsidRPr="009765B6">
        <w:rPr>
          <w:sz w:val="24"/>
          <w:szCs w:val="24"/>
          <w:lang w:val="en-US"/>
        </w:rPr>
        <w:t xml:space="preserve"> the </w:t>
      </w:r>
      <w:r w:rsidRPr="009765B6">
        <w:rPr>
          <w:rStyle w:val="ypks7kbdpwfgdykd3qb9"/>
          <w:sz w:val="24"/>
          <w:szCs w:val="24"/>
          <w:lang w:val="en-US"/>
        </w:rPr>
        <w:t>economy</w:t>
      </w:r>
      <w:r w:rsidRPr="009765B6">
        <w:rPr>
          <w:sz w:val="24"/>
          <w:szCs w:val="24"/>
          <w:lang w:val="en-US"/>
        </w:rPr>
        <w:t xml:space="preserve"> of the </w:t>
      </w:r>
      <w:r w:rsidRPr="009765B6">
        <w:rPr>
          <w:rStyle w:val="ypks7kbdpwfgdykd3qb9"/>
          <w:sz w:val="24"/>
          <w:szCs w:val="24"/>
          <w:lang w:val="en-US"/>
        </w:rPr>
        <w:t>transport</w:t>
      </w:r>
      <w:r w:rsidRPr="009765B6">
        <w:rPr>
          <w:sz w:val="24"/>
          <w:szCs w:val="24"/>
          <w:lang w:val="en-US"/>
        </w:rPr>
        <w:t xml:space="preserve"> </w:t>
      </w:r>
      <w:proofErr w:type="gramStart"/>
      <w:r w:rsidRPr="009765B6">
        <w:rPr>
          <w:rStyle w:val="ypks7kbdpwfgdykd3qb9"/>
          <w:sz w:val="24"/>
          <w:szCs w:val="24"/>
          <w:lang w:val="en-US"/>
        </w:rPr>
        <w:t>complex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:</w:t>
      </w:r>
      <w:proofErr w:type="gramEnd"/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proceedings</w:t>
      </w:r>
      <w:r w:rsidRPr="009765B6">
        <w:rPr>
          <w:sz w:val="24"/>
          <w:szCs w:val="24"/>
          <w:lang w:val="en-US"/>
        </w:rPr>
        <w:t xml:space="preserve"> of the </w:t>
      </w:r>
      <w:r w:rsidRPr="009765B6">
        <w:rPr>
          <w:rStyle w:val="ypks7kbdpwfgdykd3qb9"/>
          <w:sz w:val="24"/>
          <w:szCs w:val="24"/>
          <w:lang w:val="en-US"/>
        </w:rPr>
        <w:t>VI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International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Scientific</w:t>
      </w:r>
      <w:r w:rsidRPr="009765B6">
        <w:rPr>
          <w:sz w:val="24"/>
          <w:szCs w:val="24"/>
          <w:lang w:val="en-US"/>
        </w:rPr>
        <w:t xml:space="preserve"> and </w:t>
      </w:r>
      <w:r w:rsidRPr="009765B6">
        <w:rPr>
          <w:rStyle w:val="ypks7kbdpwfgdykd3qb9"/>
          <w:sz w:val="24"/>
          <w:szCs w:val="24"/>
          <w:lang w:val="en-US"/>
        </w:rPr>
        <w:t>Practical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Conference.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Infra-M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Scientific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Publishing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Center</w:t>
      </w:r>
      <w:r w:rsidRPr="009765B6">
        <w:rPr>
          <w:sz w:val="24"/>
          <w:szCs w:val="24"/>
        </w:rPr>
        <w:t xml:space="preserve">, </w:t>
      </w:r>
      <w:r w:rsidRPr="009765B6">
        <w:rPr>
          <w:rStyle w:val="ypks7kbdpwfgdykd3qb9"/>
          <w:sz w:val="24"/>
          <w:szCs w:val="24"/>
          <w:lang w:val="en-US"/>
        </w:rPr>
        <w:t>LLC,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2025.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pp.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110-120.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DOI:</w:t>
      </w:r>
      <w:r w:rsidRPr="009765B6">
        <w:rPr>
          <w:sz w:val="24"/>
          <w:szCs w:val="24"/>
        </w:rPr>
        <w:t xml:space="preserve"> </w:t>
      </w:r>
      <w:hyperlink r:id="rId20" w:history="1">
        <w:r w:rsidRPr="009765B6">
          <w:rPr>
            <w:rStyle w:val="af"/>
            <w:sz w:val="24"/>
            <w:szCs w:val="24"/>
            <w:lang w:val="en-US"/>
          </w:rPr>
          <w:t>https://doi.org/10.12737/conferencearticle_67893107a23a05.54689001</w:t>
        </w:r>
      </w:hyperlink>
      <w:r w:rsidRPr="009765B6">
        <w:rPr>
          <w:sz w:val="24"/>
          <w:szCs w:val="24"/>
        </w:rPr>
        <w:t>.</w:t>
      </w:r>
    </w:p>
    <w:p w:rsidR="00A623AE" w:rsidRPr="009765B6" w:rsidRDefault="009765B6" w:rsidP="009765B6">
      <w:pPr>
        <w:pStyle w:val="IATED-References"/>
        <w:numPr>
          <w:ilvl w:val="0"/>
          <w:numId w:val="17"/>
        </w:numPr>
        <w:rPr>
          <w:rStyle w:val="ypks7kbdpwfgdykd3qb9"/>
          <w:sz w:val="24"/>
          <w:szCs w:val="24"/>
        </w:rPr>
      </w:pPr>
      <w:r w:rsidRPr="009765B6">
        <w:rPr>
          <w:rStyle w:val="ypks7kbdpwfgdykd3qb9"/>
          <w:sz w:val="24"/>
          <w:szCs w:val="24"/>
          <w:lang w:val="en-US"/>
        </w:rPr>
        <w:t>Zolotov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S.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Yu</w:t>
      </w:r>
      <w:r w:rsidRPr="009765B6">
        <w:rPr>
          <w:sz w:val="24"/>
          <w:szCs w:val="24"/>
          <w:lang w:val="en-US"/>
        </w:rPr>
        <w:t>.</w:t>
      </w:r>
      <w:r w:rsidRPr="009765B6">
        <w:rPr>
          <w:rStyle w:val="ypks7kbdpwfgdykd3qb9"/>
          <w:sz w:val="24"/>
          <w:szCs w:val="24"/>
          <w:lang w:val="en-US"/>
        </w:rPr>
        <w:t>,</w:t>
      </w:r>
      <w:r w:rsidRPr="009765B6">
        <w:rPr>
          <w:sz w:val="24"/>
          <w:szCs w:val="24"/>
          <w:lang w:val="en-US"/>
        </w:rPr>
        <w:t xml:space="preserve"> </w:t>
      </w:r>
      <w:proofErr w:type="spellStart"/>
      <w:r w:rsidRPr="009765B6">
        <w:rPr>
          <w:rStyle w:val="ypks7kbdpwfgdykd3qb9"/>
          <w:sz w:val="24"/>
          <w:szCs w:val="24"/>
          <w:lang w:val="en-US"/>
        </w:rPr>
        <w:t>Turchanovsky</w:t>
      </w:r>
      <w:proofErr w:type="spellEnd"/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I.</w:t>
      </w:r>
      <w:r w:rsidRPr="009765B6">
        <w:rPr>
          <w:sz w:val="24"/>
          <w:szCs w:val="24"/>
          <w:lang w:val="en-US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Yu</w:t>
      </w:r>
      <w:r w:rsidRPr="009765B6">
        <w:rPr>
          <w:sz w:val="24"/>
          <w:szCs w:val="24"/>
          <w:lang w:val="en-US"/>
        </w:rPr>
        <w:t xml:space="preserve">. </w:t>
      </w:r>
      <w:r w:rsidRPr="009765B6">
        <w:rPr>
          <w:rStyle w:val="ypks7kbdpwfgdykd3qb9"/>
          <w:sz w:val="24"/>
          <w:szCs w:val="24"/>
          <w:lang w:val="en-US"/>
        </w:rPr>
        <w:t>Application</w:t>
      </w:r>
      <w:r w:rsidRPr="009765B6">
        <w:rPr>
          <w:sz w:val="24"/>
          <w:szCs w:val="24"/>
        </w:rPr>
        <w:t xml:space="preserve"> of the </w:t>
      </w:r>
      <w:r w:rsidRPr="009765B6">
        <w:rPr>
          <w:rStyle w:val="ypks7kbdpwfgdykd3qb9"/>
          <w:sz w:val="24"/>
          <w:szCs w:val="24"/>
          <w:lang w:val="en-US"/>
        </w:rPr>
        <w:t>Apache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Big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Data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technology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stack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in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climate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monitoring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tasks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//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Computing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Technologies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(FITZ</w:t>
      </w:r>
      <w:r w:rsidRPr="009765B6">
        <w:rPr>
          <w:sz w:val="24"/>
          <w:szCs w:val="24"/>
        </w:rPr>
        <w:t xml:space="preserve"> ITT</w:t>
      </w:r>
      <w:r w:rsidRPr="009765B6">
        <w:rPr>
          <w:rStyle w:val="ypks7kbdpwfgdykd3qb9"/>
          <w:sz w:val="24"/>
          <w:szCs w:val="24"/>
          <w:lang w:val="en-US"/>
        </w:rPr>
        <w:t>).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  <w:lang w:val="en-US"/>
        </w:rPr>
        <w:t>2021.</w:t>
      </w:r>
      <w:r w:rsidRPr="009765B6">
        <w:rPr>
          <w:sz w:val="24"/>
          <w:szCs w:val="24"/>
        </w:rPr>
        <w:t xml:space="preserve"> </w:t>
      </w:r>
      <w:proofErr w:type="spellStart"/>
      <w:r w:rsidRPr="009765B6">
        <w:rPr>
          <w:rStyle w:val="ypks7kbdpwfgdykd3qb9"/>
          <w:sz w:val="24"/>
          <w:szCs w:val="24"/>
        </w:rPr>
        <w:t>Vol</w:t>
      </w:r>
      <w:proofErr w:type="spellEnd"/>
      <w:r w:rsidRPr="009765B6">
        <w:rPr>
          <w:sz w:val="24"/>
          <w:szCs w:val="24"/>
        </w:rPr>
        <w:t xml:space="preserve">. </w:t>
      </w:r>
      <w:r w:rsidRPr="009765B6">
        <w:rPr>
          <w:rStyle w:val="ypks7kbdpwfgdykd3qb9"/>
          <w:sz w:val="24"/>
          <w:szCs w:val="24"/>
        </w:rPr>
        <w:t>26,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</w:rPr>
        <w:t>No.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</w:rPr>
        <w:t>2.</w:t>
      </w:r>
      <w:r w:rsidRPr="009765B6">
        <w:rPr>
          <w:sz w:val="24"/>
          <w:szCs w:val="24"/>
        </w:rPr>
        <w:t xml:space="preserve"> </w:t>
      </w:r>
      <w:proofErr w:type="spellStart"/>
      <w:r w:rsidRPr="009765B6">
        <w:rPr>
          <w:rStyle w:val="ypks7kbdpwfgdykd3qb9"/>
          <w:sz w:val="24"/>
          <w:szCs w:val="24"/>
        </w:rPr>
        <w:t>pp</w:t>
      </w:r>
      <w:proofErr w:type="spellEnd"/>
      <w:r w:rsidRPr="009765B6">
        <w:rPr>
          <w:rStyle w:val="ypks7kbdpwfgdykd3qb9"/>
          <w:sz w:val="24"/>
          <w:szCs w:val="24"/>
        </w:rPr>
        <w:t>.</w:t>
      </w:r>
      <w:r w:rsidRPr="009765B6">
        <w:rPr>
          <w:sz w:val="24"/>
          <w:szCs w:val="24"/>
        </w:rPr>
        <w:t xml:space="preserve"> </w:t>
      </w:r>
      <w:r w:rsidRPr="009765B6">
        <w:rPr>
          <w:rStyle w:val="ypks7kbdpwfgdykd3qb9"/>
          <w:sz w:val="24"/>
          <w:szCs w:val="24"/>
        </w:rPr>
        <w:t>98-108.</w:t>
      </w:r>
      <w:r w:rsidRPr="009765B6">
        <w:rPr>
          <w:sz w:val="24"/>
          <w:szCs w:val="24"/>
        </w:rPr>
        <w:t xml:space="preserve"> </w:t>
      </w:r>
      <w:hyperlink r:id="rId21" w:history="1">
        <w:r w:rsidRPr="009765B6">
          <w:rPr>
            <w:rStyle w:val="af"/>
            <w:sz w:val="24"/>
            <w:szCs w:val="24"/>
          </w:rPr>
          <w:t>https://doi.org/10.25743/ICT.2021.26.2.008</w:t>
        </w:r>
      </w:hyperlink>
      <w:r w:rsidRPr="009765B6">
        <w:rPr>
          <w:rStyle w:val="ypks7kbdpwfgdykd3qb9"/>
          <w:sz w:val="24"/>
          <w:szCs w:val="24"/>
        </w:rPr>
        <w:t>.</w:t>
      </w:r>
      <w:r w:rsidRPr="009765B6">
        <w:rPr>
          <w:rStyle w:val="ypks7kbdpwfgdykd3qb9"/>
          <w:sz w:val="24"/>
          <w:szCs w:val="24"/>
          <w:lang w:val="en-US"/>
        </w:rPr>
        <w:t xml:space="preserve"> </w:t>
      </w:r>
    </w:p>
    <w:p w:rsidR="009765B6" w:rsidRPr="009765B6" w:rsidRDefault="009765B6" w:rsidP="009765B6">
      <w:pPr>
        <w:pStyle w:val="ds-markdown-paragraph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F1115"/>
          <w:lang w:val="en-US"/>
        </w:rPr>
      </w:pPr>
      <w:r w:rsidRPr="009765B6">
        <w:rPr>
          <w:lang w:val="en-US"/>
        </w:rPr>
        <w:t xml:space="preserve">Patri, T. (2026). Distributed data processing at scale: A review of key frameworks and their characteristics. </w:t>
      </w:r>
      <w:r w:rsidRPr="009765B6">
        <w:rPr>
          <w:i/>
          <w:iCs/>
          <w:lang w:val="en-US"/>
        </w:rPr>
        <w:t>KSII Transactions on Internet and Information Systems</w:t>
      </w:r>
      <w:r w:rsidRPr="009765B6">
        <w:rPr>
          <w:lang w:val="en-US"/>
        </w:rPr>
        <w:t xml:space="preserve">, 20(1), 80–105. </w:t>
      </w:r>
      <w:hyperlink r:id="rId22" w:history="1">
        <w:r w:rsidRPr="009765B6">
          <w:rPr>
            <w:rStyle w:val="af"/>
            <w:lang w:val="en-US"/>
          </w:rPr>
          <w:t>https://doi.org/10.3837/tiis.2026.01.005</w:t>
        </w:r>
      </w:hyperlink>
      <w:r w:rsidRPr="009765B6">
        <w:rPr>
          <w:lang w:val="en-US"/>
        </w:rPr>
        <w:t xml:space="preserve">. </w:t>
      </w:r>
    </w:p>
    <w:p w:rsidR="009765B6" w:rsidRPr="009765B6" w:rsidRDefault="009765B6" w:rsidP="009765B6">
      <w:pPr>
        <w:pStyle w:val="ds-markdown-paragraph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F1115"/>
        </w:rPr>
      </w:pPr>
      <w:proofErr w:type="spellStart"/>
      <w:r w:rsidRPr="009765B6">
        <w:rPr>
          <w:shd w:val="clear" w:color="auto" w:fill="FFFFFF"/>
          <w:lang w:val="en-US"/>
        </w:rPr>
        <w:t>Zaharia</w:t>
      </w:r>
      <w:proofErr w:type="spellEnd"/>
      <w:r w:rsidRPr="009765B6">
        <w:rPr>
          <w:shd w:val="clear" w:color="auto" w:fill="FFFFFF"/>
          <w:lang w:val="en-US"/>
        </w:rPr>
        <w:t xml:space="preserve">, M., Xin, R.S., Wendell, P., Das, T., </w:t>
      </w:r>
      <w:proofErr w:type="spellStart"/>
      <w:r w:rsidRPr="009765B6">
        <w:rPr>
          <w:shd w:val="clear" w:color="auto" w:fill="FFFFFF"/>
          <w:lang w:val="en-US"/>
        </w:rPr>
        <w:t>Armbrust</w:t>
      </w:r>
      <w:proofErr w:type="spellEnd"/>
      <w:r w:rsidRPr="009765B6">
        <w:rPr>
          <w:shd w:val="clear" w:color="auto" w:fill="FFFFFF"/>
          <w:lang w:val="en-US"/>
        </w:rPr>
        <w:t xml:space="preserve">, M., Dave, A., Meng, X., Rosen, J., Venkataraman, S., Franklin, M.J. and </w:t>
      </w:r>
      <w:proofErr w:type="spellStart"/>
      <w:r w:rsidRPr="009765B6">
        <w:rPr>
          <w:shd w:val="clear" w:color="auto" w:fill="FFFFFF"/>
          <w:lang w:val="en-US"/>
        </w:rPr>
        <w:t>Ghodsi</w:t>
      </w:r>
      <w:proofErr w:type="spellEnd"/>
      <w:r w:rsidRPr="009765B6">
        <w:rPr>
          <w:shd w:val="clear" w:color="auto" w:fill="FFFFFF"/>
          <w:lang w:val="en-US"/>
        </w:rPr>
        <w:t xml:space="preserve">, A. Apache Spark: A Unified Engine for Big Data Processing. // Communications of the ACM. 2016. </w:t>
      </w:r>
      <w:r w:rsidRPr="009765B6">
        <w:rPr>
          <w:shd w:val="clear" w:color="auto" w:fill="FFFFFF"/>
        </w:rPr>
        <w:t>59. P. 56-65.</w:t>
      </w:r>
      <w:r w:rsidRPr="009765B6">
        <w:rPr>
          <w:shd w:val="clear" w:color="auto" w:fill="FFFFFF"/>
        </w:rPr>
        <w:br/>
      </w:r>
      <w:hyperlink r:id="rId23" w:history="1">
        <w:r w:rsidRPr="009765B6">
          <w:rPr>
            <w:rStyle w:val="af"/>
            <w:shd w:val="clear" w:color="auto" w:fill="FFFFFF"/>
          </w:rPr>
          <w:t>https://doi.org/10.1145/2934664</w:t>
        </w:r>
      </w:hyperlink>
      <w:r w:rsidRPr="009765B6">
        <w:rPr>
          <w:shd w:val="clear" w:color="auto" w:fill="FFFFFF"/>
          <w:lang w:val="en-US"/>
        </w:rPr>
        <w:t>.</w:t>
      </w:r>
    </w:p>
    <w:sectPr w:rsidR="009765B6" w:rsidRPr="009765B6" w:rsidSect="00EB37BE">
      <w:headerReference w:type="even" r:id="rId24"/>
      <w:headerReference w:type="default" r:id="rId25"/>
      <w:footerReference w:type="default" r:id="rId26"/>
      <w:footnotePr>
        <w:numRestart w:val="eachSect"/>
      </w:footnotePr>
      <w:pgSz w:w="12240" w:h="15840"/>
      <w:pgMar w:top="1418" w:right="1418" w:bottom="1418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4191" w:rsidRDefault="00B74191" w:rsidP="00667F96">
      <w:pPr>
        <w:spacing w:after="0"/>
      </w:pPr>
      <w:r>
        <w:separator/>
      </w:r>
    </w:p>
  </w:endnote>
  <w:endnote w:type="continuationSeparator" w:id="0">
    <w:p w:rsidR="00B74191" w:rsidRDefault="00B74191" w:rsidP="00667F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8945420"/>
      <w:docPartObj>
        <w:docPartGallery w:val="Page Numbers (Bottom of Page)"/>
        <w:docPartUnique/>
      </w:docPartObj>
    </w:sdtPr>
    <w:sdtContent>
      <w:p w:rsidR="00240F99" w:rsidRDefault="00240F99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A34" w:rsidRPr="00F92A34">
          <w:rPr>
            <w:noProof/>
            <w:lang w:val="ru-RU"/>
          </w:rPr>
          <w:t>1</w:t>
        </w:r>
        <w:r>
          <w:fldChar w:fldCharType="end"/>
        </w:r>
      </w:p>
    </w:sdtContent>
  </w:sdt>
  <w:p w:rsidR="00240F99" w:rsidRDefault="00240F99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4191" w:rsidRDefault="00B74191" w:rsidP="00667F96">
      <w:pPr>
        <w:spacing w:after="0"/>
      </w:pPr>
      <w:r>
        <w:separator/>
      </w:r>
    </w:p>
  </w:footnote>
  <w:footnote w:type="continuationSeparator" w:id="0">
    <w:p w:rsidR="00B74191" w:rsidRDefault="00B74191" w:rsidP="00667F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7BE" w:rsidRDefault="00EB37BE" w:rsidP="00EB37BE">
    <w:pPr>
      <w:pStyle w:val="af3"/>
    </w:pPr>
    <w:r>
      <w:rPr>
        <w:noProof/>
        <w:lang w:val="ru-RU"/>
      </w:rPr>
      <w:drawing>
        <wp:inline distT="0" distB="0" distL="0" distR="0">
          <wp:extent cx="350520" cy="340783"/>
          <wp:effectExtent l="0" t="0" r="0" b="0"/>
          <wp:docPr id="7" name="Рисунок 7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Pictur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14" t="20588" r="29143" b="27941"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407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rFonts w:ascii="Times New Roman" w:hAnsi="Times New Roman" w:cs="Times New Roman"/>
        <w:b/>
        <w:bCs/>
      </w:rPr>
      <w:t>SCIENTIA JUVENUM: MATHEMATICA, INFORMATICA TECHNOLOGIA</w:t>
    </w:r>
    <w:r>
      <w:rPr>
        <w:noProof/>
        <w:lang w:val="ru-RU"/>
      </w:rPr>
      <w:drawing>
        <wp:inline distT="0" distB="0" distL="0" distR="0">
          <wp:extent cx="274062" cy="427355"/>
          <wp:effectExtent l="0" t="0" r="0" b="0"/>
          <wp:docPr id="8" name="Рисунок 8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cture ba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062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37BE" w:rsidRPr="009B5DFF" w:rsidRDefault="00EB37BE" w:rsidP="00EB37BE">
    <w:pPr>
      <w:pStyle w:val="af3"/>
      <w:pBdr>
        <w:top w:val="double" w:sz="4" w:space="1" w:color="auto"/>
      </w:pBdr>
      <w:spacing w:after="240"/>
      <w:jc w:val="center"/>
      <w:rPr>
        <w:rFonts w:ascii="Times New Roman" w:hAnsi="Times New Roman" w:cs="Times New Roman"/>
        <w:i/>
        <w:iCs/>
        <w:lang w:val="ru-RU"/>
      </w:rPr>
    </w:pPr>
    <w:r>
      <w:rPr>
        <w:rStyle w:val="ypks7kbdpwfgdykd3qb9"/>
        <w:rFonts w:ascii="Times New Roman" w:hAnsi="Times New Roman" w:cs="Times New Roman"/>
        <w:i/>
        <w:iCs/>
      </w:rPr>
      <w:t>Volume 1 (</w:t>
    </w:r>
    <w:r>
      <w:rPr>
        <w:rStyle w:val="ypks7kbdpwfgdykd3qb9"/>
        <w:rFonts w:ascii="Times New Roman" w:hAnsi="Times New Roman" w:cs="Times New Roman"/>
        <w:i/>
        <w:iCs/>
        <w:lang w:val="ru-RU"/>
      </w:rPr>
      <w:t>№1</w:t>
    </w:r>
    <w:r>
      <w:rPr>
        <w:rStyle w:val="ypks7kbdpwfgdykd3qb9"/>
        <w:rFonts w:ascii="Times New Roman" w:hAnsi="Times New Roman" w:cs="Times New Roman"/>
        <w:i/>
        <w:iCs/>
      </w:rPr>
      <w:t>)</w:t>
    </w:r>
    <w:r>
      <w:rPr>
        <w:rStyle w:val="ypks7kbdpwfgdykd3qb9"/>
        <w:rFonts w:ascii="Times New Roman" w:hAnsi="Times New Roman" w:cs="Times New Roman"/>
        <w:i/>
        <w:iCs/>
        <w:lang w:val="ru-RU"/>
      </w:rPr>
      <w:t xml:space="preserve">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44C2" w:rsidRPr="0034507A" w:rsidRDefault="00C644C2" w:rsidP="0034507A">
    <w:pPr>
      <w:pStyle w:val="af3"/>
      <w:tabs>
        <w:tab w:val="clear" w:pos="9355"/>
        <w:tab w:val="left" w:pos="2373"/>
        <w:tab w:val="left" w:pos="3852"/>
        <w:tab w:val="right" w:pos="9639"/>
      </w:tabs>
      <w:rPr>
        <w:lang w:val="ru-RU"/>
      </w:rPr>
    </w:pPr>
    <w:r>
      <w:rPr>
        <w:noProof/>
        <w:lang w:val="ru-RU"/>
      </w:rPr>
      <w:drawing>
        <wp:inline distT="0" distB="0" distL="0" distR="0">
          <wp:extent cx="350520" cy="340783"/>
          <wp:effectExtent l="0" t="0" r="0" b="0"/>
          <wp:docPr id="2" name="Рисунок 2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Pictur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14" t="20588" r="29143" b="27941"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407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lang w:val="ru-RU"/>
      </w:rPr>
      <w:t xml:space="preserve">                 </w:t>
    </w:r>
    <w:r>
      <w:rPr>
        <w:b/>
        <w:bCs/>
        <w:i/>
        <w:iCs/>
        <w:lang w:val="ru-RU"/>
      </w:rPr>
      <w:t>НАУКА МОЛОДЫХ: МАТЕМАТИКА, ИНФОРМАТИКА, ТЕХНОЛОГИИ</w:t>
    </w:r>
    <w:r>
      <w:rPr>
        <w:lang w:val="ru-RU"/>
      </w:rPr>
      <w:t xml:space="preserve">    </w:t>
    </w:r>
    <w:r>
      <w:rPr>
        <w:noProof/>
        <w:lang w:val="ru-RU"/>
      </w:rPr>
      <w:t xml:space="preserve">       </w:t>
    </w:r>
    <w:r>
      <w:rPr>
        <w:noProof/>
        <w:lang w:val="ru-RU"/>
      </w:rPr>
      <w:drawing>
        <wp:inline distT="0" distB="0" distL="0" distR="0">
          <wp:extent cx="274062" cy="427355"/>
          <wp:effectExtent l="0" t="0" r="0" b="0"/>
          <wp:docPr id="3" name="Рисунок 3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cture ba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062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37BE" w:rsidRPr="009B5DFF" w:rsidRDefault="00EB37BE" w:rsidP="00EB37BE">
    <w:pPr>
      <w:pStyle w:val="af3"/>
      <w:pBdr>
        <w:top w:val="double" w:sz="4" w:space="1" w:color="auto"/>
      </w:pBdr>
      <w:spacing w:after="240"/>
      <w:jc w:val="center"/>
      <w:rPr>
        <w:rFonts w:ascii="Times New Roman" w:hAnsi="Times New Roman" w:cs="Times New Roman"/>
        <w:i/>
        <w:iCs/>
        <w:sz w:val="22"/>
        <w:szCs w:val="22"/>
        <w:lang w:val="ru-RU"/>
      </w:rPr>
    </w:pPr>
    <w:r>
      <w:rPr>
        <w:rFonts w:ascii="Times New Roman" w:hAnsi="Times New Roman" w:cs="Times New Roman"/>
        <w:i/>
        <w:iCs/>
        <w:lang w:val="ru-RU"/>
      </w:rPr>
      <w:t>Выпуск 1 (№1)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2E282F30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6C989F8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201"/>
    <w:multiLevelType w:val="multilevel"/>
    <w:tmpl w:val="ADFAB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" w15:restartNumberingAfterBreak="0">
    <w:nsid w:val="0E8238FF"/>
    <w:multiLevelType w:val="hybridMultilevel"/>
    <w:tmpl w:val="F20C63F2"/>
    <w:lvl w:ilvl="0" w:tplc="D70A5B02">
      <w:start w:val="1"/>
      <w:numFmt w:val="decimal"/>
      <w:lvlText w:val="%1."/>
      <w:lvlJc w:val="left"/>
      <w:pPr>
        <w:ind w:left="947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E870FBF"/>
    <w:multiLevelType w:val="hybridMultilevel"/>
    <w:tmpl w:val="8A58FBF6"/>
    <w:lvl w:ilvl="0" w:tplc="D70A5B02">
      <w:start w:val="1"/>
      <w:numFmt w:val="decimal"/>
      <w:lvlText w:val="%1."/>
      <w:lvlJc w:val="left"/>
      <w:pPr>
        <w:ind w:left="1514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7817226"/>
    <w:multiLevelType w:val="hybridMultilevel"/>
    <w:tmpl w:val="EB68B2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58B7B37"/>
    <w:multiLevelType w:val="multilevel"/>
    <w:tmpl w:val="A5C06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376CCD"/>
    <w:multiLevelType w:val="hybridMultilevel"/>
    <w:tmpl w:val="7FBCCC92"/>
    <w:lvl w:ilvl="0" w:tplc="4B6A8C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1872437"/>
    <w:multiLevelType w:val="hybridMultilevel"/>
    <w:tmpl w:val="270EC1EA"/>
    <w:lvl w:ilvl="0" w:tplc="4AAAE184">
      <w:numFmt w:val="bullet"/>
      <w:lvlText w:val="–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623D4"/>
    <w:multiLevelType w:val="hybridMultilevel"/>
    <w:tmpl w:val="95FC82A4"/>
    <w:lvl w:ilvl="0" w:tplc="6A4A23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3CD23CE"/>
    <w:multiLevelType w:val="multilevel"/>
    <w:tmpl w:val="86BC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A66371"/>
    <w:multiLevelType w:val="hybridMultilevel"/>
    <w:tmpl w:val="272407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8C52C7B"/>
    <w:multiLevelType w:val="hybridMultilevel"/>
    <w:tmpl w:val="66E24F72"/>
    <w:lvl w:ilvl="0" w:tplc="32484CD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AFC744C"/>
    <w:multiLevelType w:val="hybridMultilevel"/>
    <w:tmpl w:val="9AC891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53893071">
    <w:abstractNumId w:val="0"/>
  </w:num>
  <w:num w:numId="2" w16cid:durableId="1145122450">
    <w:abstractNumId w:val="2"/>
  </w:num>
  <w:num w:numId="3" w16cid:durableId="849173635">
    <w:abstractNumId w:val="13"/>
  </w:num>
  <w:num w:numId="4" w16cid:durableId="676617867">
    <w:abstractNumId w:val="11"/>
  </w:num>
  <w:num w:numId="5" w16cid:durableId="1770394406">
    <w:abstractNumId w:val="10"/>
  </w:num>
  <w:num w:numId="6" w16cid:durableId="233006452">
    <w:abstractNumId w:val="12"/>
  </w:num>
  <w:num w:numId="7" w16cid:durableId="996111328">
    <w:abstractNumId w:val="9"/>
  </w:num>
  <w:num w:numId="8" w16cid:durableId="1145855531">
    <w:abstractNumId w:val="5"/>
  </w:num>
  <w:num w:numId="9" w16cid:durableId="57243851">
    <w:abstractNumId w:val="8"/>
  </w:num>
  <w:num w:numId="10" w16cid:durableId="52386169">
    <w:abstractNumId w:val="2"/>
  </w:num>
  <w:num w:numId="11" w16cid:durableId="839658008">
    <w:abstractNumId w:val="2"/>
  </w:num>
  <w:num w:numId="12" w16cid:durableId="2104378748">
    <w:abstractNumId w:val="1"/>
  </w:num>
  <w:num w:numId="13" w16cid:durableId="931546908">
    <w:abstractNumId w:val="2"/>
  </w:num>
  <w:num w:numId="14" w16cid:durableId="424425458">
    <w:abstractNumId w:val="3"/>
  </w:num>
  <w:num w:numId="15" w16cid:durableId="1436948744">
    <w:abstractNumId w:val="6"/>
  </w:num>
  <w:num w:numId="16" w16cid:durableId="432630440">
    <w:abstractNumId w:val="4"/>
  </w:num>
  <w:num w:numId="17" w16cid:durableId="10802513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49"/>
    <w:rsid w:val="00011708"/>
    <w:rsid w:val="000153A1"/>
    <w:rsid w:val="00016677"/>
    <w:rsid w:val="00020EDC"/>
    <w:rsid w:val="000267FA"/>
    <w:rsid w:val="00026CA0"/>
    <w:rsid w:val="00036E07"/>
    <w:rsid w:val="00037589"/>
    <w:rsid w:val="00052FB6"/>
    <w:rsid w:val="00056FFF"/>
    <w:rsid w:val="00067DF1"/>
    <w:rsid w:val="00077368"/>
    <w:rsid w:val="00083C07"/>
    <w:rsid w:val="00091C57"/>
    <w:rsid w:val="00095CFE"/>
    <w:rsid w:val="000A1BE7"/>
    <w:rsid w:val="000A2DDA"/>
    <w:rsid w:val="000A7AC1"/>
    <w:rsid w:val="000B28F9"/>
    <w:rsid w:val="000F7E3B"/>
    <w:rsid w:val="00115DCA"/>
    <w:rsid w:val="00124C37"/>
    <w:rsid w:val="00125B3B"/>
    <w:rsid w:val="00127C90"/>
    <w:rsid w:val="00130336"/>
    <w:rsid w:val="00151E1E"/>
    <w:rsid w:val="00155087"/>
    <w:rsid w:val="00162CE8"/>
    <w:rsid w:val="00174729"/>
    <w:rsid w:val="00183B23"/>
    <w:rsid w:val="00197573"/>
    <w:rsid w:val="001A2D74"/>
    <w:rsid w:val="00240F99"/>
    <w:rsid w:val="0027658D"/>
    <w:rsid w:val="00290A6B"/>
    <w:rsid w:val="002D5802"/>
    <w:rsid w:val="002D7995"/>
    <w:rsid w:val="002E5CBC"/>
    <w:rsid w:val="003217A4"/>
    <w:rsid w:val="00341516"/>
    <w:rsid w:val="0034507A"/>
    <w:rsid w:val="003529F1"/>
    <w:rsid w:val="00363859"/>
    <w:rsid w:val="00370C4B"/>
    <w:rsid w:val="00385032"/>
    <w:rsid w:val="003A15BB"/>
    <w:rsid w:val="003B4501"/>
    <w:rsid w:val="003F32ED"/>
    <w:rsid w:val="00422BFE"/>
    <w:rsid w:val="00425DFA"/>
    <w:rsid w:val="0043218A"/>
    <w:rsid w:val="00453313"/>
    <w:rsid w:val="00465D77"/>
    <w:rsid w:val="00476D6E"/>
    <w:rsid w:val="0048119B"/>
    <w:rsid w:val="004B6E13"/>
    <w:rsid w:val="004C2575"/>
    <w:rsid w:val="004C48A8"/>
    <w:rsid w:val="004D0424"/>
    <w:rsid w:val="00557699"/>
    <w:rsid w:val="00561FFD"/>
    <w:rsid w:val="0056224F"/>
    <w:rsid w:val="005732EE"/>
    <w:rsid w:val="005765B8"/>
    <w:rsid w:val="005808D7"/>
    <w:rsid w:val="005839EB"/>
    <w:rsid w:val="005848AF"/>
    <w:rsid w:val="00591BB5"/>
    <w:rsid w:val="00594C46"/>
    <w:rsid w:val="005B1496"/>
    <w:rsid w:val="005D7DC2"/>
    <w:rsid w:val="00654602"/>
    <w:rsid w:val="00663864"/>
    <w:rsid w:val="00667F96"/>
    <w:rsid w:val="00676633"/>
    <w:rsid w:val="00695CEA"/>
    <w:rsid w:val="006B0096"/>
    <w:rsid w:val="006B2B49"/>
    <w:rsid w:val="006B2C5B"/>
    <w:rsid w:val="006B7CF0"/>
    <w:rsid w:val="006C7096"/>
    <w:rsid w:val="006E0537"/>
    <w:rsid w:val="006E5977"/>
    <w:rsid w:val="007046F3"/>
    <w:rsid w:val="00715A17"/>
    <w:rsid w:val="00732071"/>
    <w:rsid w:val="00750001"/>
    <w:rsid w:val="0076110C"/>
    <w:rsid w:val="007632A5"/>
    <w:rsid w:val="0076625B"/>
    <w:rsid w:val="00775919"/>
    <w:rsid w:val="007A66AE"/>
    <w:rsid w:val="007C7F93"/>
    <w:rsid w:val="007D6108"/>
    <w:rsid w:val="007E27C8"/>
    <w:rsid w:val="0080336D"/>
    <w:rsid w:val="00805824"/>
    <w:rsid w:val="00817C5C"/>
    <w:rsid w:val="008342A9"/>
    <w:rsid w:val="008613D6"/>
    <w:rsid w:val="00872934"/>
    <w:rsid w:val="008944B3"/>
    <w:rsid w:val="008C4DEE"/>
    <w:rsid w:val="008D2D7A"/>
    <w:rsid w:val="008E18E4"/>
    <w:rsid w:val="008F5F81"/>
    <w:rsid w:val="008F6B7B"/>
    <w:rsid w:val="009000D6"/>
    <w:rsid w:val="009275B5"/>
    <w:rsid w:val="009765B6"/>
    <w:rsid w:val="009805F3"/>
    <w:rsid w:val="00994ACD"/>
    <w:rsid w:val="009B13F8"/>
    <w:rsid w:val="009C2012"/>
    <w:rsid w:val="009C45E1"/>
    <w:rsid w:val="009D2278"/>
    <w:rsid w:val="009E0986"/>
    <w:rsid w:val="009F6325"/>
    <w:rsid w:val="00A139DA"/>
    <w:rsid w:val="00A261B9"/>
    <w:rsid w:val="00A27854"/>
    <w:rsid w:val="00A35B62"/>
    <w:rsid w:val="00A36AA3"/>
    <w:rsid w:val="00A55046"/>
    <w:rsid w:val="00A623AE"/>
    <w:rsid w:val="00A710C5"/>
    <w:rsid w:val="00A9393C"/>
    <w:rsid w:val="00AB4878"/>
    <w:rsid w:val="00AC01DC"/>
    <w:rsid w:val="00AD0609"/>
    <w:rsid w:val="00AD492D"/>
    <w:rsid w:val="00AD7698"/>
    <w:rsid w:val="00AE0949"/>
    <w:rsid w:val="00AE288F"/>
    <w:rsid w:val="00B017DA"/>
    <w:rsid w:val="00B049C9"/>
    <w:rsid w:val="00B32CF6"/>
    <w:rsid w:val="00B5071E"/>
    <w:rsid w:val="00B74191"/>
    <w:rsid w:val="00BE0927"/>
    <w:rsid w:val="00BE4775"/>
    <w:rsid w:val="00BE69F6"/>
    <w:rsid w:val="00BF3F16"/>
    <w:rsid w:val="00BF6589"/>
    <w:rsid w:val="00C1247D"/>
    <w:rsid w:val="00C26BC7"/>
    <w:rsid w:val="00C644C2"/>
    <w:rsid w:val="00CB5A55"/>
    <w:rsid w:val="00CC212E"/>
    <w:rsid w:val="00CD1251"/>
    <w:rsid w:val="00CE6738"/>
    <w:rsid w:val="00D00357"/>
    <w:rsid w:val="00D05024"/>
    <w:rsid w:val="00D27561"/>
    <w:rsid w:val="00D27E74"/>
    <w:rsid w:val="00D47458"/>
    <w:rsid w:val="00D50425"/>
    <w:rsid w:val="00D512CE"/>
    <w:rsid w:val="00D537EF"/>
    <w:rsid w:val="00D57B51"/>
    <w:rsid w:val="00D7630A"/>
    <w:rsid w:val="00D80ECA"/>
    <w:rsid w:val="00D82C48"/>
    <w:rsid w:val="00DC2089"/>
    <w:rsid w:val="00DD25A5"/>
    <w:rsid w:val="00DD744B"/>
    <w:rsid w:val="00DD774E"/>
    <w:rsid w:val="00DF0731"/>
    <w:rsid w:val="00E03473"/>
    <w:rsid w:val="00E04070"/>
    <w:rsid w:val="00E36A36"/>
    <w:rsid w:val="00E42613"/>
    <w:rsid w:val="00E83F8D"/>
    <w:rsid w:val="00E95D09"/>
    <w:rsid w:val="00EA0E0C"/>
    <w:rsid w:val="00EA3572"/>
    <w:rsid w:val="00EB2FFC"/>
    <w:rsid w:val="00EB37BE"/>
    <w:rsid w:val="00EF60DE"/>
    <w:rsid w:val="00F1025F"/>
    <w:rsid w:val="00F20FDF"/>
    <w:rsid w:val="00F26916"/>
    <w:rsid w:val="00F26D09"/>
    <w:rsid w:val="00F27C07"/>
    <w:rsid w:val="00F34C7E"/>
    <w:rsid w:val="00F35FB8"/>
    <w:rsid w:val="00F43523"/>
    <w:rsid w:val="00F65629"/>
    <w:rsid w:val="00F8055A"/>
    <w:rsid w:val="00F92A34"/>
    <w:rsid w:val="00F96F19"/>
    <w:rsid w:val="00FC041D"/>
    <w:rsid w:val="00FD5E28"/>
    <w:rsid w:val="00FE507B"/>
    <w:rsid w:val="00FE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45803"/>
  <w15:docId w15:val="{3A3EF101-5A84-4732-A26F-47B77B71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ru-RU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0"/>
    <w:link w:val="20"/>
    <w:uiPriority w:val="9"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C644C2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paragraph" w:customStyle="1" w:styleId="Compact">
    <w:name w:val="Compact"/>
    <w:basedOn w:val="a0"/>
    <w:qFormat/>
    <w:pPr>
      <w:spacing w:before="36" w:after="36"/>
    </w:p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paragraph" w:customStyle="1" w:styleId="Definition">
    <w:name w:val="Definition"/>
    <w:basedOn w:val="a"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paragraph" w:customStyle="1" w:styleId="Figure">
    <w:name w:val="Figure"/>
    <w:basedOn w:val="a"/>
  </w:style>
  <w:style w:type="paragraph" w:customStyle="1" w:styleId="FirstParagraph">
    <w:name w:val="First Paragraph"/>
    <w:basedOn w:val="a0"/>
    <w:next w:val="a0"/>
    <w:qFormat/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paragraph" w:customStyle="1" w:styleId="FootnoteBlockText">
    <w:name w:val="Footnote Block Text"/>
    <w:basedOn w:val="a4"/>
    <w:next w:val="a4"/>
    <w:uiPriority w:val="9"/>
    <w:unhideWhenUsed/>
    <w:qFormat/>
    <w:pPr>
      <w:spacing w:before="100" w:after="100"/>
      <w:ind w:left="480" w:right="480"/>
    </w:p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paragraph" w:customStyle="1" w:styleId="IATED-Affiliation">
    <w:name w:val="IATED-Affiliation"/>
    <w:qFormat/>
    <w:rsid w:val="0034507A"/>
    <w:pPr>
      <w:spacing w:after="0"/>
      <w:jc w:val="center"/>
    </w:pPr>
    <w:rPr>
      <w:rFonts w:ascii="Arial" w:eastAsia="Times New Roman" w:hAnsi="Arial" w:cs="Arial"/>
      <w:i/>
      <w:sz w:val="22"/>
    </w:rPr>
  </w:style>
  <w:style w:type="paragraph" w:customStyle="1" w:styleId="IATED-Authors">
    <w:name w:val="IATED-Authors"/>
    <w:next w:val="IATED-Affiliation"/>
    <w:qFormat/>
    <w:rsid w:val="00A623AE"/>
    <w:pPr>
      <w:spacing w:after="120"/>
      <w:jc w:val="center"/>
    </w:pPr>
    <w:rPr>
      <w:rFonts w:ascii="Arial" w:eastAsia="Times New Roman" w:hAnsi="Arial" w:cs="Arial"/>
      <w:b/>
      <w:bCs/>
    </w:rPr>
  </w:style>
  <w:style w:type="paragraph" w:customStyle="1" w:styleId="IATED-PaperTitle">
    <w:name w:val="IATED-Paper Title"/>
    <w:next w:val="IATED-Authors"/>
    <w:qFormat/>
    <w:rsid w:val="00A623AE"/>
    <w:pPr>
      <w:spacing w:before="240" w:after="240"/>
      <w:jc w:val="center"/>
    </w:pPr>
    <w:rPr>
      <w:rFonts w:ascii="Arial" w:eastAsia="Times New Roman" w:hAnsi="Arial" w:cs="Arial"/>
      <w:b/>
      <w:bCs/>
      <w:caps/>
      <w:sz w:val="28"/>
    </w:rPr>
  </w:style>
  <w:style w:type="paragraph" w:customStyle="1" w:styleId="IATED-References">
    <w:name w:val="IATED-References"/>
    <w:basedOn w:val="a5"/>
    <w:autoRedefine/>
    <w:qFormat/>
    <w:rsid w:val="009765B6"/>
    <w:pPr>
      <w:tabs>
        <w:tab w:val="left" w:pos="567"/>
      </w:tabs>
      <w:spacing w:after="0"/>
      <w:ind w:firstLine="567"/>
      <w:contextualSpacing w:val="0"/>
      <w:jc w:val="both"/>
    </w:pPr>
    <w:rPr>
      <w:rFonts w:ascii="Times New Roman" w:eastAsia="Times New Roman" w:hAnsi="Times New Roman" w:cs="Times New Roman"/>
      <w:color w:val="000000" w:themeColor="text1"/>
      <w:spacing w:val="0"/>
      <w:kern w:val="0"/>
      <w:sz w:val="28"/>
      <w:szCs w:val="28"/>
      <w:lang w:val="ru-RU"/>
    </w:rPr>
  </w:style>
  <w:style w:type="paragraph" w:customStyle="1" w:styleId="ImageCaption">
    <w:name w:val="Image Caption"/>
    <w:basedOn w:val="a6"/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SectionNumber">
    <w:name w:val="Section Number"/>
    <w:basedOn w:val="a7"/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TableCaption">
    <w:name w:val="Table Caption"/>
    <w:basedOn w:val="a6"/>
    <w:pPr>
      <w:keepNext/>
    </w:p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VerbatimChar">
    <w:name w:val="Verbatim Char"/>
    <w:basedOn w:val="a7"/>
    <w:link w:val="SourceCode"/>
    <w:rPr>
      <w:rFonts w:ascii="Consolas" w:hAnsi="Consolas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paragraph" w:styleId="a0">
    <w:name w:val="Body Text"/>
    <w:basedOn w:val="a"/>
    <w:qFormat/>
    <w:pPr>
      <w:spacing w:before="180" w:after="180"/>
    </w:pPr>
  </w:style>
  <w:style w:type="paragraph" w:styleId="a4">
    <w:name w:val="footnote text"/>
    <w:basedOn w:val="a"/>
    <w:uiPriority w:val="9"/>
    <w:unhideWhenUsed/>
    <w:qFormat/>
  </w:style>
  <w:style w:type="paragraph" w:styleId="a5">
    <w:name w:val="Title"/>
    <w:basedOn w:val="a"/>
    <w:next w:val="a0"/>
    <w:link w:val="a8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caption"/>
    <w:basedOn w:val="a"/>
    <w:link w:val="a7"/>
    <w:pPr>
      <w:spacing w:after="120"/>
    </w:pPr>
    <w:rPr>
      <w:i/>
    </w:rPr>
  </w:style>
  <w:style w:type="character" w:customStyle="1" w:styleId="a7">
    <w:name w:val="Название объекта Знак"/>
    <w:basedOn w:val="a1"/>
    <w:link w:val="a6"/>
  </w:style>
  <w:style w:type="character" w:customStyle="1" w:styleId="a8">
    <w:name w:val="Заголовок Знак"/>
    <w:basedOn w:val="a1"/>
    <w:link w:val="a5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5"/>
    <w:next w:val="a0"/>
    <w:link w:val="aa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a">
    <w:name w:val="Подзаголовок Знак"/>
    <w:basedOn w:val="a1"/>
    <w:link w:val="a9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b">
    <w:name w:val="Date"/>
    <w:next w:val="a0"/>
    <w:qFormat/>
    <w:pPr>
      <w:keepNext/>
      <w:keepLines/>
      <w:jc w:val="center"/>
    </w:pPr>
  </w:style>
  <w:style w:type="paragraph" w:styleId="ac">
    <w:name w:val="Bibliography"/>
    <w:basedOn w:val="a"/>
    <w:qFormat/>
  </w:style>
  <w:style w:type="paragraph" w:styleId="ad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character" w:styleId="ae">
    <w:name w:val="footnote reference"/>
    <w:basedOn w:val="a7"/>
    <w:rPr>
      <w:vertAlign w:val="superscript"/>
    </w:rPr>
  </w:style>
  <w:style w:type="character" w:styleId="af">
    <w:name w:val="Hyperlink"/>
    <w:basedOn w:val="a7"/>
    <w:rPr>
      <w:color w:val="156082" w:themeColor="accent1"/>
    </w:rPr>
  </w:style>
  <w:style w:type="paragraph" w:styleId="af0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character" w:styleId="af1">
    <w:name w:val="Placeholder Text"/>
    <w:basedOn w:val="a1"/>
    <w:semiHidden/>
    <w:rsid w:val="00C1247D"/>
    <w:rPr>
      <w:color w:val="808080"/>
    </w:rPr>
  </w:style>
  <w:style w:type="table" w:styleId="af2">
    <w:name w:val="Table Grid"/>
    <w:basedOn w:val="a2"/>
    <w:uiPriority w:val="59"/>
    <w:rsid w:val="000A2DD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af4"/>
    <w:uiPriority w:val="99"/>
    <w:unhideWhenUsed/>
    <w:rsid w:val="00667F96"/>
    <w:pPr>
      <w:tabs>
        <w:tab w:val="center" w:pos="4677"/>
        <w:tab w:val="right" w:pos="9355"/>
      </w:tabs>
      <w:spacing w:after="0"/>
    </w:pPr>
  </w:style>
  <w:style w:type="character" w:customStyle="1" w:styleId="af4">
    <w:name w:val="Верхний колонтитул Знак"/>
    <w:basedOn w:val="a1"/>
    <w:link w:val="af3"/>
    <w:uiPriority w:val="99"/>
    <w:rsid w:val="00667F96"/>
  </w:style>
  <w:style w:type="paragraph" w:styleId="af5">
    <w:name w:val="footer"/>
    <w:basedOn w:val="a"/>
    <w:link w:val="af6"/>
    <w:uiPriority w:val="99"/>
    <w:unhideWhenUsed/>
    <w:rsid w:val="00667F96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667F96"/>
  </w:style>
  <w:style w:type="character" w:styleId="af7">
    <w:name w:val="Strong"/>
    <w:basedOn w:val="a1"/>
    <w:uiPriority w:val="22"/>
    <w:qFormat/>
    <w:rsid w:val="00C644C2"/>
    <w:rPr>
      <w:b/>
      <w:bCs/>
    </w:rPr>
  </w:style>
  <w:style w:type="paragraph" w:styleId="af8">
    <w:name w:val="List Paragraph"/>
    <w:basedOn w:val="a"/>
    <w:rsid w:val="00C644C2"/>
    <w:pPr>
      <w:ind w:left="720"/>
      <w:contextualSpacing/>
    </w:pPr>
    <w:rPr>
      <w:lang w:val="ru"/>
    </w:rPr>
  </w:style>
  <w:style w:type="paragraph" w:styleId="af9">
    <w:name w:val="Balloon Text"/>
    <w:basedOn w:val="a"/>
    <w:link w:val="afa"/>
    <w:semiHidden/>
    <w:unhideWhenUsed/>
    <w:rsid w:val="00F92A34"/>
    <w:pPr>
      <w:spacing w:after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semiHidden/>
    <w:rsid w:val="00F92A34"/>
    <w:rPr>
      <w:rFonts w:ascii="Tahoma" w:hAnsi="Tahoma" w:cs="Tahoma"/>
      <w:sz w:val="16"/>
      <w:szCs w:val="16"/>
    </w:rPr>
  </w:style>
  <w:style w:type="character" w:styleId="afb">
    <w:name w:val="Unresolved Mention"/>
    <w:basedOn w:val="a1"/>
    <w:uiPriority w:val="99"/>
    <w:semiHidden/>
    <w:unhideWhenUsed/>
    <w:rsid w:val="00DD25A5"/>
    <w:rPr>
      <w:color w:val="605E5C"/>
      <w:shd w:val="clear" w:color="auto" w:fill="E1DFDD"/>
    </w:rPr>
  </w:style>
  <w:style w:type="character" w:styleId="afc">
    <w:name w:val="FollowedHyperlink"/>
    <w:basedOn w:val="a1"/>
    <w:semiHidden/>
    <w:unhideWhenUsed/>
    <w:rsid w:val="00BE0927"/>
    <w:rPr>
      <w:color w:val="96607D" w:themeColor="followedHyperlink"/>
      <w:u w:val="single"/>
    </w:rPr>
  </w:style>
  <w:style w:type="character" w:customStyle="1" w:styleId="volissuedate">
    <w:name w:val="volissuedate"/>
    <w:basedOn w:val="a1"/>
    <w:rsid w:val="005B1496"/>
  </w:style>
  <w:style w:type="character" w:customStyle="1" w:styleId="ypks7kbdpwfgdykd3qb9">
    <w:name w:val="ypks7kbdpwfgdykd3qb9"/>
    <w:basedOn w:val="a1"/>
    <w:rsid w:val="00EB37BE"/>
  </w:style>
  <w:style w:type="paragraph" w:customStyle="1" w:styleId="ds-markdown-paragraph">
    <w:name w:val="ds-markdown-paragraph"/>
    <w:basedOn w:val="a"/>
    <w:rsid w:val="005808D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7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oi.org/10.1145/293466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oi.org/10.25743/ICT.2021.26.2.0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oi.org/10.3837/tiis.2026.01.005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doi.org/10.12737/conferencearticle_67893107a23a05.54689001" TargetMode="External"/><Relationship Id="rId20" Type="http://schemas.openxmlformats.org/officeDocument/2006/relationships/hyperlink" Target="https://doi.org/10.12737/conferencearticle_67893107a23a05.546890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25559/SITITO.17.202104.889-895" TargetMode="External"/><Relationship Id="rId23" Type="http://schemas.openxmlformats.org/officeDocument/2006/relationships/hyperlink" Target="https://doi.org/10.1145/293466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i.org/10.25559/SITITO.17.202104.889-8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3837/tiis.2026.01.005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33433-CD4A-4DBE-88F5-46C322441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2116</Words>
  <Characters>12066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Foton _</dc:creator>
  <cp:keywords/>
  <cp:lastModifiedBy>Ilya</cp:lastModifiedBy>
  <cp:revision>2</cp:revision>
  <dcterms:created xsi:type="dcterms:W3CDTF">2026-04-15T10:57:00Z</dcterms:created>
  <dcterms:modified xsi:type="dcterms:W3CDTF">2026-04-15T10:57:00Z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